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22853" w14:textId="3B8F1798" w:rsidR="002A651B" w:rsidRPr="001A3AB5" w:rsidRDefault="001A3AB5" w:rsidP="001268AD">
      <w:pPr>
        <w:rPr>
          <w:rFonts w:ascii="Times New Roman" w:hAnsi="Times New Roman"/>
          <w:b/>
          <w:sz w:val="24"/>
          <w:szCs w:val="24"/>
          <w:lang w:val="en-US"/>
        </w:rPr>
      </w:pPr>
      <w:r>
        <w:rPr>
          <w:rFonts w:ascii="Times New Roman" w:eastAsia="Times New Roman" w:hAnsi="Times New Roman" w:cs="Times New Roman"/>
          <w:b/>
          <w:i/>
          <w:color w:val="232323"/>
          <w:sz w:val="24"/>
          <w:szCs w:val="24"/>
          <w:u w:val="single"/>
          <w:lang w:val="en-US" w:eastAsia="uk-UA"/>
        </w:rPr>
        <w:t>Example</w:t>
      </w:r>
      <w:r w:rsidR="001268AD" w:rsidRPr="0027325A">
        <w:rPr>
          <w:rFonts w:ascii="Times New Roman" w:eastAsia="Times New Roman" w:hAnsi="Times New Roman" w:cs="Times New Roman"/>
          <w:b/>
          <w:i/>
          <w:color w:val="232323"/>
          <w:sz w:val="24"/>
          <w:szCs w:val="24"/>
          <w:u w:val="single"/>
          <w:lang w:eastAsia="uk-UA"/>
        </w:rPr>
        <w:t xml:space="preserve"> </w:t>
      </w:r>
      <w:r>
        <w:rPr>
          <w:rFonts w:ascii="Times New Roman" w:eastAsia="Times New Roman" w:hAnsi="Times New Roman" w:cs="Times New Roman"/>
          <w:b/>
          <w:i/>
          <w:color w:val="232323"/>
          <w:sz w:val="24"/>
          <w:szCs w:val="24"/>
          <w:u w:val="single"/>
          <w:lang w:val="en-US" w:eastAsia="uk-UA"/>
        </w:rPr>
        <w:t>Article</w:t>
      </w:r>
    </w:p>
    <w:p w14:paraId="2611ABC8" w14:textId="77777777" w:rsidR="002A651B" w:rsidRPr="00B937A3" w:rsidRDefault="002A651B" w:rsidP="002A651B">
      <w:pPr>
        <w:spacing w:after="0" w:line="240" w:lineRule="auto"/>
        <w:jc w:val="right"/>
        <w:rPr>
          <w:rFonts w:ascii="Times New Roman" w:hAnsi="Times New Roman"/>
          <w:b/>
          <w:sz w:val="24"/>
          <w:szCs w:val="24"/>
          <w:lang w:val="en-US"/>
        </w:rPr>
      </w:pPr>
      <w:r w:rsidRPr="00B937A3">
        <w:rPr>
          <w:rFonts w:ascii="Times New Roman" w:hAnsi="Times New Roman"/>
          <w:b/>
          <w:sz w:val="24"/>
          <w:szCs w:val="24"/>
          <w:lang w:val="en-US"/>
        </w:rPr>
        <w:t xml:space="preserve">UDC </w:t>
      </w:r>
      <w:r w:rsidRPr="00B937A3">
        <w:rPr>
          <w:rFonts w:ascii="Times New Roman" w:hAnsi="Times New Roman"/>
          <w:b/>
          <w:sz w:val="24"/>
          <w:szCs w:val="24"/>
        </w:rPr>
        <w:t>65.014.1</w:t>
      </w:r>
    </w:p>
    <w:p w14:paraId="0EF7D0E8" w14:textId="77777777" w:rsidR="002A651B" w:rsidRPr="00B937A3" w:rsidRDefault="002A651B" w:rsidP="002A651B">
      <w:pPr>
        <w:spacing w:after="0" w:line="240" w:lineRule="auto"/>
        <w:jc w:val="right"/>
        <w:rPr>
          <w:rFonts w:ascii="Times New Roman" w:hAnsi="Times New Roman"/>
          <w:b/>
          <w:sz w:val="24"/>
          <w:szCs w:val="24"/>
        </w:rPr>
      </w:pPr>
      <w:r w:rsidRPr="00B937A3">
        <w:rPr>
          <w:rFonts w:ascii="Times New Roman" w:hAnsi="Times New Roman"/>
          <w:b/>
          <w:sz w:val="24"/>
          <w:szCs w:val="24"/>
        </w:rPr>
        <w:t xml:space="preserve">JEL </w:t>
      </w:r>
      <w:proofErr w:type="spellStart"/>
      <w:r w:rsidRPr="00B937A3">
        <w:rPr>
          <w:rFonts w:ascii="Times New Roman" w:hAnsi="Times New Roman"/>
          <w:b/>
          <w:sz w:val="24"/>
          <w:szCs w:val="24"/>
        </w:rPr>
        <w:t>Classification</w:t>
      </w:r>
      <w:proofErr w:type="spellEnd"/>
      <w:r w:rsidRPr="00B937A3">
        <w:rPr>
          <w:rFonts w:ascii="Times New Roman" w:hAnsi="Times New Roman"/>
          <w:b/>
          <w:sz w:val="24"/>
          <w:szCs w:val="24"/>
        </w:rPr>
        <w:t xml:space="preserve"> </w:t>
      </w:r>
      <w:proofErr w:type="spellStart"/>
      <w:r w:rsidRPr="00B937A3">
        <w:rPr>
          <w:rFonts w:ascii="Times New Roman" w:hAnsi="Times New Roman"/>
          <w:b/>
          <w:sz w:val="24"/>
          <w:szCs w:val="24"/>
        </w:rPr>
        <w:t>Code</w:t>
      </w:r>
      <w:proofErr w:type="spellEnd"/>
      <w:r w:rsidRPr="00B937A3">
        <w:rPr>
          <w:rFonts w:ascii="Times New Roman" w:hAnsi="Times New Roman"/>
          <w:b/>
          <w:sz w:val="24"/>
          <w:szCs w:val="24"/>
        </w:rPr>
        <w:t xml:space="preserve"> С51,  F 15, L11</w:t>
      </w:r>
    </w:p>
    <w:p w14:paraId="5415FF10" w14:textId="77777777" w:rsidR="002A651B" w:rsidRPr="00B937A3" w:rsidRDefault="002A651B" w:rsidP="002A651B">
      <w:pPr>
        <w:spacing w:after="0" w:line="240" w:lineRule="auto"/>
        <w:jc w:val="both"/>
        <w:rPr>
          <w:rFonts w:ascii="Times New Roman" w:hAnsi="Times New Roman"/>
          <w:b/>
          <w:sz w:val="24"/>
          <w:szCs w:val="24"/>
        </w:rPr>
      </w:pPr>
    </w:p>
    <w:p w14:paraId="595521F0" w14:textId="77777777" w:rsidR="001A3AB5" w:rsidRDefault="001A3AB5" w:rsidP="002A651B">
      <w:pPr>
        <w:spacing w:after="0" w:line="240" w:lineRule="auto"/>
        <w:jc w:val="right"/>
        <w:rPr>
          <w:rFonts w:ascii="Times New Roman" w:hAnsi="Times New Roman"/>
          <w:b/>
          <w:sz w:val="24"/>
          <w:szCs w:val="24"/>
          <w:lang w:val="en-US"/>
        </w:rPr>
      </w:pPr>
      <w:r w:rsidRPr="001A3AB5">
        <w:rPr>
          <w:rFonts w:ascii="Times New Roman" w:hAnsi="Times New Roman"/>
          <w:b/>
          <w:sz w:val="24"/>
          <w:szCs w:val="24"/>
          <w:lang w:val="en-US"/>
        </w:rPr>
        <w:t xml:space="preserve">Davydenko V.V. </w:t>
      </w:r>
    </w:p>
    <w:p w14:paraId="56DE55E5" w14:textId="77777777" w:rsidR="001A3AB5" w:rsidRDefault="001A3AB5" w:rsidP="002A651B">
      <w:pPr>
        <w:spacing w:after="0" w:line="240" w:lineRule="auto"/>
        <w:jc w:val="right"/>
        <w:rPr>
          <w:rFonts w:ascii="Times New Roman" w:hAnsi="Times New Roman" w:cs="Times New Roman"/>
          <w:sz w:val="24"/>
          <w:szCs w:val="24"/>
          <w:lang w:val="en-US"/>
        </w:rPr>
      </w:pPr>
      <w:r w:rsidRPr="001A3AB5">
        <w:rPr>
          <w:rFonts w:ascii="Times New Roman" w:hAnsi="Times New Roman" w:cs="Times New Roman"/>
          <w:sz w:val="24"/>
          <w:szCs w:val="24"/>
          <w:lang w:val="en-US"/>
        </w:rPr>
        <w:t xml:space="preserve">PhD (Economics), Associate Professor, </w:t>
      </w:r>
    </w:p>
    <w:p w14:paraId="421AA71A" w14:textId="77777777" w:rsidR="001A3AB5" w:rsidRDefault="001A3AB5" w:rsidP="002A651B">
      <w:pPr>
        <w:spacing w:after="0" w:line="240" w:lineRule="auto"/>
        <w:jc w:val="right"/>
        <w:rPr>
          <w:rFonts w:ascii="Times New Roman" w:hAnsi="Times New Roman" w:cs="Times New Roman"/>
          <w:sz w:val="24"/>
          <w:szCs w:val="24"/>
          <w:lang w:val="en-US"/>
        </w:rPr>
      </w:pPr>
      <w:r w:rsidRPr="001A3AB5">
        <w:rPr>
          <w:rFonts w:ascii="Times New Roman" w:hAnsi="Times New Roman" w:cs="Times New Roman"/>
          <w:sz w:val="24"/>
          <w:szCs w:val="24"/>
          <w:lang w:val="en-US"/>
        </w:rPr>
        <w:t xml:space="preserve">Associate Professor Department of Administrative Management and Foreign Economic Activity, National University of Life and Environmental Sciences of Ukraine </w:t>
      </w:r>
    </w:p>
    <w:p w14:paraId="16AE4014" w14:textId="2A921ACB" w:rsidR="001A3AB5" w:rsidRDefault="001A3AB5" w:rsidP="002A651B">
      <w:pPr>
        <w:spacing w:after="0" w:line="240" w:lineRule="auto"/>
        <w:jc w:val="right"/>
        <w:rPr>
          <w:rFonts w:ascii="Times New Roman" w:hAnsi="Times New Roman" w:cs="Times New Roman"/>
          <w:sz w:val="24"/>
          <w:szCs w:val="24"/>
          <w:lang w:val="en-US"/>
        </w:rPr>
      </w:pPr>
      <w:r w:rsidRPr="001A3AB5">
        <w:rPr>
          <w:rFonts w:ascii="Times New Roman" w:hAnsi="Times New Roman" w:cs="Times New Roman"/>
          <w:sz w:val="24"/>
          <w:szCs w:val="24"/>
          <w:lang w:val="en-US"/>
        </w:rPr>
        <w:t>(Ukraine)</w:t>
      </w:r>
    </w:p>
    <w:p w14:paraId="1EC24BFD" w14:textId="77777777" w:rsidR="001A3AB5" w:rsidRDefault="001A3AB5" w:rsidP="002A651B">
      <w:pPr>
        <w:spacing w:after="0" w:line="240" w:lineRule="auto"/>
        <w:jc w:val="right"/>
        <w:rPr>
          <w:rFonts w:ascii="Times New Roman" w:hAnsi="Times New Roman"/>
          <w:sz w:val="24"/>
          <w:szCs w:val="24"/>
          <w:lang w:val="en-US"/>
        </w:rPr>
      </w:pPr>
    </w:p>
    <w:p w14:paraId="2EFC9AF2" w14:textId="58931CBC" w:rsidR="002A651B" w:rsidRDefault="002A651B" w:rsidP="002A651B">
      <w:pPr>
        <w:spacing w:after="0" w:line="240" w:lineRule="auto"/>
        <w:jc w:val="right"/>
        <w:rPr>
          <w:rFonts w:ascii="Times New Roman" w:hAnsi="Times New Roman"/>
          <w:sz w:val="24"/>
          <w:szCs w:val="24"/>
          <w:lang w:val="en-US"/>
        </w:rPr>
      </w:pPr>
      <w:r w:rsidRPr="00B937A3">
        <w:rPr>
          <w:rFonts w:ascii="Times New Roman" w:hAnsi="Times New Roman"/>
          <w:sz w:val="24"/>
          <w:szCs w:val="24"/>
          <w:lang w:val="en-US"/>
        </w:rPr>
        <w:t>ORCID</w:t>
      </w:r>
      <w:r w:rsidRPr="002A651B">
        <w:rPr>
          <w:rFonts w:ascii="Times New Roman" w:hAnsi="Times New Roman"/>
          <w:sz w:val="24"/>
          <w:szCs w:val="24"/>
          <w:lang w:val="en-US"/>
        </w:rPr>
        <w:t>: 0000-0002</w:t>
      </w:r>
      <w:r w:rsidRPr="00B937A3">
        <w:rPr>
          <w:rFonts w:ascii="Times New Roman" w:hAnsi="Times New Roman"/>
          <w:sz w:val="24"/>
          <w:szCs w:val="24"/>
          <w:lang w:val="en-US"/>
        </w:rPr>
        <w:t>-8419-4636</w:t>
      </w:r>
    </w:p>
    <w:p w14:paraId="738874FA" w14:textId="4178F671" w:rsidR="001A3AB5" w:rsidRDefault="001A3AB5" w:rsidP="002A651B">
      <w:pPr>
        <w:spacing w:after="0" w:line="240" w:lineRule="auto"/>
        <w:jc w:val="right"/>
        <w:rPr>
          <w:rFonts w:ascii="Times New Roman" w:hAnsi="Times New Roman"/>
          <w:sz w:val="24"/>
          <w:szCs w:val="24"/>
          <w:lang w:val="en-US"/>
        </w:rPr>
      </w:pPr>
      <w:r w:rsidRPr="001A3AB5">
        <w:rPr>
          <w:rFonts w:ascii="Times New Roman" w:hAnsi="Times New Roman"/>
          <w:sz w:val="24"/>
          <w:szCs w:val="24"/>
          <w:lang w:val="en-US"/>
        </w:rPr>
        <w:t>Researcher ID:</w:t>
      </w:r>
      <w:r>
        <w:rPr>
          <w:rFonts w:ascii="Times New Roman" w:hAnsi="Times New Roman"/>
          <w:sz w:val="24"/>
          <w:szCs w:val="24"/>
          <w:lang w:val="en-US"/>
        </w:rPr>
        <w:t xml:space="preserve"> </w:t>
      </w:r>
      <w:r w:rsidRPr="001A3AB5">
        <w:rPr>
          <w:rFonts w:ascii="Times New Roman" w:hAnsi="Times New Roman"/>
          <w:sz w:val="24"/>
          <w:szCs w:val="24"/>
          <w:lang w:val="en-US"/>
        </w:rPr>
        <w:t>S-6428-2018</w:t>
      </w:r>
    </w:p>
    <w:p w14:paraId="57C543CB" w14:textId="5D9C6A57" w:rsidR="001A3AB5" w:rsidRPr="00B937A3" w:rsidRDefault="001A3AB5" w:rsidP="002A651B">
      <w:pPr>
        <w:spacing w:after="0" w:line="240" w:lineRule="auto"/>
        <w:jc w:val="right"/>
        <w:rPr>
          <w:rFonts w:ascii="Times New Roman" w:hAnsi="Times New Roman"/>
          <w:sz w:val="24"/>
          <w:szCs w:val="24"/>
        </w:rPr>
      </w:pPr>
      <w:r w:rsidRPr="001A3AB5">
        <w:rPr>
          <w:rFonts w:ascii="Times New Roman" w:hAnsi="Times New Roman"/>
          <w:sz w:val="24"/>
          <w:szCs w:val="24"/>
          <w:lang w:val="en-US"/>
        </w:rPr>
        <w:t xml:space="preserve">Scopus author id: </w:t>
      </w:r>
      <w:r w:rsidRPr="002A651B">
        <w:rPr>
          <w:rFonts w:ascii="Times New Roman" w:hAnsi="Times New Roman"/>
          <w:sz w:val="24"/>
          <w:szCs w:val="24"/>
          <w:lang w:val="en-US"/>
        </w:rPr>
        <w:t>00000002</w:t>
      </w:r>
      <w:r w:rsidRPr="00B937A3">
        <w:rPr>
          <w:rFonts w:ascii="Times New Roman" w:hAnsi="Times New Roman"/>
          <w:sz w:val="24"/>
          <w:szCs w:val="24"/>
          <w:lang w:val="en-US"/>
        </w:rPr>
        <w:t>4636</w:t>
      </w:r>
    </w:p>
    <w:p w14:paraId="2BD0FB26" w14:textId="77777777" w:rsidR="002A651B" w:rsidRPr="00B937A3" w:rsidRDefault="002A651B" w:rsidP="002A651B">
      <w:pPr>
        <w:spacing w:after="0" w:line="240" w:lineRule="auto"/>
        <w:jc w:val="right"/>
        <w:rPr>
          <w:rFonts w:ascii="Times New Roman" w:hAnsi="Times New Roman"/>
          <w:sz w:val="24"/>
          <w:szCs w:val="24"/>
          <w:lang w:val="en-US"/>
        </w:rPr>
      </w:pPr>
      <w:r w:rsidRPr="00B937A3">
        <w:rPr>
          <w:rFonts w:ascii="Times New Roman" w:hAnsi="Times New Roman"/>
          <w:sz w:val="24"/>
          <w:szCs w:val="24"/>
          <w:lang w:val="en-US"/>
        </w:rPr>
        <w:t>viold@ukr.net</w:t>
      </w:r>
    </w:p>
    <w:p w14:paraId="0B3FB45A" w14:textId="77777777" w:rsidR="002A651B" w:rsidRPr="00B937A3" w:rsidRDefault="002A651B" w:rsidP="002A651B">
      <w:pPr>
        <w:spacing w:after="0" w:line="240" w:lineRule="auto"/>
        <w:jc w:val="right"/>
        <w:rPr>
          <w:rFonts w:ascii="Times New Roman" w:hAnsi="Times New Roman" w:cs="Times New Roman"/>
          <w:sz w:val="24"/>
          <w:szCs w:val="24"/>
          <w:lang w:val="en-US"/>
        </w:rPr>
      </w:pPr>
    </w:p>
    <w:p w14:paraId="7C186C24" w14:textId="48739057" w:rsidR="001A3AB5" w:rsidRDefault="001A3AB5" w:rsidP="001A3AB5">
      <w:pPr>
        <w:spacing w:after="0" w:line="240" w:lineRule="auto"/>
        <w:jc w:val="right"/>
        <w:rPr>
          <w:rFonts w:ascii="Times New Roman" w:hAnsi="Times New Roman"/>
          <w:b/>
          <w:sz w:val="24"/>
          <w:szCs w:val="24"/>
          <w:lang w:val="en-US"/>
        </w:rPr>
      </w:pPr>
      <w:r w:rsidRPr="001A3AB5">
        <w:rPr>
          <w:rFonts w:ascii="Times New Roman" w:hAnsi="Times New Roman"/>
          <w:b/>
          <w:sz w:val="24"/>
          <w:szCs w:val="24"/>
          <w:lang w:val="en-US"/>
        </w:rPr>
        <w:t xml:space="preserve">Davydenko </w:t>
      </w:r>
      <w:r>
        <w:rPr>
          <w:rFonts w:ascii="Times New Roman" w:hAnsi="Times New Roman"/>
          <w:b/>
          <w:sz w:val="24"/>
          <w:szCs w:val="24"/>
          <w:lang w:val="en-US"/>
        </w:rPr>
        <w:t>O</w:t>
      </w:r>
      <w:r w:rsidRPr="001A3AB5">
        <w:rPr>
          <w:rFonts w:ascii="Times New Roman" w:hAnsi="Times New Roman"/>
          <w:b/>
          <w:sz w:val="24"/>
          <w:szCs w:val="24"/>
          <w:lang w:val="en-US"/>
        </w:rPr>
        <w:t xml:space="preserve">.V. </w:t>
      </w:r>
    </w:p>
    <w:p w14:paraId="4FF98B67" w14:textId="77777777" w:rsidR="001A3AB5" w:rsidRDefault="001A3AB5" w:rsidP="001A3AB5">
      <w:pPr>
        <w:spacing w:after="0" w:line="240" w:lineRule="auto"/>
        <w:jc w:val="right"/>
        <w:rPr>
          <w:rFonts w:ascii="Times New Roman" w:hAnsi="Times New Roman" w:cs="Times New Roman"/>
          <w:sz w:val="24"/>
          <w:szCs w:val="24"/>
          <w:lang w:val="en-US"/>
        </w:rPr>
      </w:pPr>
      <w:r w:rsidRPr="001A3AB5">
        <w:rPr>
          <w:rFonts w:ascii="Times New Roman" w:hAnsi="Times New Roman" w:cs="Times New Roman"/>
          <w:sz w:val="24"/>
          <w:szCs w:val="24"/>
          <w:lang w:val="en-US"/>
        </w:rPr>
        <w:t xml:space="preserve">PhD (Economics), Associate Professor, </w:t>
      </w:r>
    </w:p>
    <w:p w14:paraId="3365BEAB" w14:textId="77777777" w:rsidR="001A3AB5" w:rsidRDefault="001A3AB5" w:rsidP="001A3AB5">
      <w:pPr>
        <w:spacing w:after="0" w:line="240" w:lineRule="auto"/>
        <w:jc w:val="right"/>
        <w:rPr>
          <w:rFonts w:ascii="Times New Roman" w:hAnsi="Times New Roman" w:cs="Times New Roman"/>
          <w:sz w:val="24"/>
          <w:szCs w:val="24"/>
          <w:lang w:val="en-US"/>
        </w:rPr>
      </w:pPr>
      <w:r w:rsidRPr="001A3AB5">
        <w:rPr>
          <w:rFonts w:ascii="Times New Roman" w:hAnsi="Times New Roman" w:cs="Times New Roman"/>
          <w:sz w:val="24"/>
          <w:szCs w:val="24"/>
          <w:lang w:val="en-US"/>
        </w:rPr>
        <w:t xml:space="preserve">Associate Professor Department of Administrative Management and Foreign Economic Activity, National University of Life and Environmental Sciences of Ukraine </w:t>
      </w:r>
    </w:p>
    <w:p w14:paraId="61506E33" w14:textId="77777777" w:rsidR="001A3AB5" w:rsidRDefault="001A3AB5" w:rsidP="001A3AB5">
      <w:pPr>
        <w:spacing w:after="0" w:line="240" w:lineRule="auto"/>
        <w:jc w:val="right"/>
        <w:rPr>
          <w:rFonts w:ascii="Times New Roman" w:hAnsi="Times New Roman" w:cs="Times New Roman"/>
          <w:sz w:val="24"/>
          <w:szCs w:val="24"/>
          <w:lang w:val="en-US"/>
        </w:rPr>
      </w:pPr>
      <w:r w:rsidRPr="001A3AB5">
        <w:rPr>
          <w:rFonts w:ascii="Times New Roman" w:hAnsi="Times New Roman" w:cs="Times New Roman"/>
          <w:sz w:val="24"/>
          <w:szCs w:val="24"/>
          <w:lang w:val="en-US"/>
        </w:rPr>
        <w:t>(Ukraine)</w:t>
      </w:r>
    </w:p>
    <w:p w14:paraId="65A090B0" w14:textId="77777777" w:rsidR="001A3AB5" w:rsidRDefault="001A3AB5" w:rsidP="001A3AB5">
      <w:pPr>
        <w:spacing w:after="0" w:line="240" w:lineRule="auto"/>
        <w:jc w:val="right"/>
        <w:rPr>
          <w:rFonts w:ascii="Times New Roman" w:hAnsi="Times New Roman"/>
          <w:sz w:val="24"/>
          <w:szCs w:val="24"/>
          <w:lang w:val="en-US"/>
        </w:rPr>
      </w:pPr>
    </w:p>
    <w:p w14:paraId="5BDB9AEF" w14:textId="77777777" w:rsidR="001A3AB5" w:rsidRDefault="001A3AB5" w:rsidP="001A3AB5">
      <w:pPr>
        <w:spacing w:after="0" w:line="240" w:lineRule="auto"/>
        <w:jc w:val="right"/>
        <w:rPr>
          <w:rFonts w:ascii="Times New Roman" w:hAnsi="Times New Roman"/>
          <w:sz w:val="24"/>
          <w:szCs w:val="24"/>
          <w:lang w:val="en-US"/>
        </w:rPr>
      </w:pPr>
      <w:r w:rsidRPr="00B937A3">
        <w:rPr>
          <w:rFonts w:ascii="Times New Roman" w:hAnsi="Times New Roman"/>
          <w:sz w:val="24"/>
          <w:szCs w:val="24"/>
          <w:lang w:val="en-US"/>
        </w:rPr>
        <w:t>ORCID</w:t>
      </w:r>
      <w:r w:rsidRPr="002A651B">
        <w:rPr>
          <w:rFonts w:ascii="Times New Roman" w:hAnsi="Times New Roman"/>
          <w:sz w:val="24"/>
          <w:szCs w:val="24"/>
          <w:lang w:val="en-US"/>
        </w:rPr>
        <w:t>: 0000-0002</w:t>
      </w:r>
      <w:r w:rsidRPr="00B937A3">
        <w:rPr>
          <w:rFonts w:ascii="Times New Roman" w:hAnsi="Times New Roman"/>
          <w:sz w:val="24"/>
          <w:szCs w:val="24"/>
          <w:lang w:val="en-US"/>
        </w:rPr>
        <w:t>-8419-4636</w:t>
      </w:r>
    </w:p>
    <w:p w14:paraId="12D3AB5A" w14:textId="77777777" w:rsidR="001A3AB5" w:rsidRDefault="001A3AB5" w:rsidP="001A3AB5">
      <w:pPr>
        <w:spacing w:after="0" w:line="240" w:lineRule="auto"/>
        <w:jc w:val="right"/>
        <w:rPr>
          <w:rFonts w:ascii="Times New Roman" w:hAnsi="Times New Roman"/>
          <w:sz w:val="24"/>
          <w:szCs w:val="24"/>
          <w:lang w:val="en-US"/>
        </w:rPr>
      </w:pPr>
      <w:r w:rsidRPr="001A3AB5">
        <w:rPr>
          <w:rFonts w:ascii="Times New Roman" w:hAnsi="Times New Roman"/>
          <w:sz w:val="24"/>
          <w:szCs w:val="24"/>
          <w:lang w:val="en-US"/>
        </w:rPr>
        <w:t>Researcher ID:</w:t>
      </w:r>
      <w:r>
        <w:rPr>
          <w:rFonts w:ascii="Times New Roman" w:hAnsi="Times New Roman"/>
          <w:sz w:val="24"/>
          <w:szCs w:val="24"/>
          <w:lang w:val="en-US"/>
        </w:rPr>
        <w:t xml:space="preserve"> </w:t>
      </w:r>
      <w:r w:rsidRPr="001A3AB5">
        <w:rPr>
          <w:rFonts w:ascii="Times New Roman" w:hAnsi="Times New Roman"/>
          <w:sz w:val="24"/>
          <w:szCs w:val="24"/>
          <w:lang w:val="en-US"/>
        </w:rPr>
        <w:t>S-6428-2018</w:t>
      </w:r>
    </w:p>
    <w:p w14:paraId="5D615E15" w14:textId="77777777" w:rsidR="001A3AB5" w:rsidRPr="00B937A3" w:rsidRDefault="001A3AB5" w:rsidP="001A3AB5">
      <w:pPr>
        <w:spacing w:after="0" w:line="240" w:lineRule="auto"/>
        <w:jc w:val="right"/>
        <w:rPr>
          <w:rFonts w:ascii="Times New Roman" w:hAnsi="Times New Roman"/>
          <w:sz w:val="24"/>
          <w:szCs w:val="24"/>
        </w:rPr>
      </w:pPr>
      <w:r w:rsidRPr="001A3AB5">
        <w:rPr>
          <w:rFonts w:ascii="Times New Roman" w:hAnsi="Times New Roman"/>
          <w:sz w:val="24"/>
          <w:szCs w:val="24"/>
          <w:lang w:val="en-US"/>
        </w:rPr>
        <w:t xml:space="preserve">Scopus author id: </w:t>
      </w:r>
      <w:r w:rsidRPr="002A651B">
        <w:rPr>
          <w:rFonts w:ascii="Times New Roman" w:hAnsi="Times New Roman"/>
          <w:sz w:val="24"/>
          <w:szCs w:val="24"/>
          <w:lang w:val="en-US"/>
        </w:rPr>
        <w:t>00000002</w:t>
      </w:r>
      <w:r w:rsidRPr="00B937A3">
        <w:rPr>
          <w:rFonts w:ascii="Times New Roman" w:hAnsi="Times New Roman"/>
          <w:sz w:val="24"/>
          <w:szCs w:val="24"/>
          <w:lang w:val="en-US"/>
        </w:rPr>
        <w:t>4636</w:t>
      </w:r>
    </w:p>
    <w:p w14:paraId="25F6A87B" w14:textId="0589ABB7" w:rsidR="002A651B" w:rsidRPr="00B937A3" w:rsidRDefault="001A3AB5" w:rsidP="001A3AB5">
      <w:pPr>
        <w:spacing w:after="0" w:line="240" w:lineRule="auto"/>
        <w:jc w:val="right"/>
        <w:rPr>
          <w:rFonts w:ascii="Times New Roman" w:hAnsi="Times New Roman"/>
          <w:i/>
          <w:sz w:val="24"/>
          <w:szCs w:val="24"/>
          <w:lang w:val="en-US"/>
        </w:rPr>
      </w:pPr>
      <w:r w:rsidRPr="00B937A3">
        <w:rPr>
          <w:rFonts w:ascii="Times New Roman" w:hAnsi="Times New Roman"/>
          <w:sz w:val="24"/>
          <w:szCs w:val="24"/>
          <w:lang w:val="en-US"/>
        </w:rPr>
        <w:t>V</w:t>
      </w:r>
      <w:r w:rsidRPr="00B937A3">
        <w:rPr>
          <w:rFonts w:ascii="Times New Roman" w:hAnsi="Times New Roman"/>
          <w:sz w:val="24"/>
          <w:szCs w:val="24"/>
          <w:lang w:val="en-US"/>
        </w:rPr>
        <w:t>iold</w:t>
      </w:r>
      <w:r>
        <w:rPr>
          <w:rFonts w:ascii="Times New Roman" w:hAnsi="Times New Roman"/>
          <w:sz w:val="24"/>
          <w:szCs w:val="24"/>
          <w:lang w:val="en-US"/>
        </w:rPr>
        <w:t>-1</w:t>
      </w:r>
      <w:r w:rsidRPr="00B937A3">
        <w:rPr>
          <w:rFonts w:ascii="Times New Roman" w:hAnsi="Times New Roman"/>
          <w:sz w:val="24"/>
          <w:szCs w:val="24"/>
          <w:lang w:val="en-US"/>
        </w:rPr>
        <w:t>@ukr.net</w:t>
      </w:r>
    </w:p>
    <w:p w14:paraId="02AA2A9D" w14:textId="77777777" w:rsidR="002A651B" w:rsidRPr="00B937A3" w:rsidRDefault="002A651B" w:rsidP="002A651B">
      <w:pPr>
        <w:spacing w:after="0" w:line="240" w:lineRule="auto"/>
        <w:jc w:val="right"/>
        <w:rPr>
          <w:rFonts w:ascii="Times New Roman" w:hAnsi="Times New Roman"/>
          <w:i/>
          <w:sz w:val="24"/>
          <w:szCs w:val="24"/>
          <w:lang w:val="en-US"/>
        </w:rPr>
      </w:pPr>
    </w:p>
    <w:p w14:paraId="76BDB81A" w14:textId="77777777" w:rsidR="001A3AB5" w:rsidRDefault="001A3AB5" w:rsidP="002A651B">
      <w:pPr>
        <w:spacing w:after="0" w:line="240" w:lineRule="auto"/>
        <w:jc w:val="center"/>
        <w:rPr>
          <w:rFonts w:ascii="Times New Roman" w:hAnsi="Times New Roman"/>
          <w:b/>
          <w:sz w:val="24"/>
          <w:szCs w:val="24"/>
          <w:lang w:val="en-US"/>
        </w:rPr>
      </w:pPr>
    </w:p>
    <w:p w14:paraId="553177CA" w14:textId="01640FC5" w:rsidR="002A651B" w:rsidRPr="00B937A3" w:rsidRDefault="002A651B" w:rsidP="002A651B">
      <w:pPr>
        <w:spacing w:after="0" w:line="240" w:lineRule="auto"/>
        <w:jc w:val="center"/>
        <w:rPr>
          <w:rFonts w:ascii="Times New Roman" w:hAnsi="Times New Roman"/>
          <w:b/>
          <w:sz w:val="24"/>
          <w:szCs w:val="24"/>
        </w:rPr>
      </w:pPr>
      <w:r w:rsidRPr="00B937A3">
        <w:rPr>
          <w:rFonts w:ascii="Times New Roman" w:hAnsi="Times New Roman"/>
          <w:b/>
          <w:sz w:val="24"/>
          <w:szCs w:val="24"/>
          <w:lang w:val="en-US"/>
        </w:rPr>
        <w:t>USE OF PREVENTIVE ANTI-CRISIS MANAGEMENT IN THE ACTIVITIES OF ENTERPRISES</w:t>
      </w:r>
      <w:r w:rsidRPr="00B937A3">
        <w:rPr>
          <w:rFonts w:ascii="Times New Roman" w:hAnsi="Times New Roman"/>
          <w:b/>
          <w:sz w:val="24"/>
          <w:szCs w:val="24"/>
        </w:rPr>
        <w:t xml:space="preserve"> </w:t>
      </w:r>
    </w:p>
    <w:p w14:paraId="65CD6769" w14:textId="77777777" w:rsidR="002A651B" w:rsidRPr="00B937A3" w:rsidRDefault="002A651B" w:rsidP="002A651B">
      <w:pPr>
        <w:spacing w:after="0" w:line="240" w:lineRule="auto"/>
        <w:jc w:val="center"/>
        <w:rPr>
          <w:rFonts w:ascii="Times New Roman" w:hAnsi="Times New Roman"/>
          <w:b/>
          <w:sz w:val="24"/>
          <w:szCs w:val="24"/>
        </w:rPr>
      </w:pPr>
    </w:p>
    <w:p w14:paraId="210EBDAF" w14:textId="0D8D50DE" w:rsidR="002A651B" w:rsidRPr="00B937A3" w:rsidRDefault="002A651B" w:rsidP="001A3AB5">
      <w:pPr>
        <w:tabs>
          <w:tab w:val="left" w:pos="3439"/>
        </w:tabs>
        <w:autoSpaceDE w:val="0"/>
        <w:autoSpaceDN w:val="0"/>
        <w:adjustRightInd w:val="0"/>
        <w:spacing w:after="0" w:line="240" w:lineRule="auto"/>
        <w:rPr>
          <w:rFonts w:ascii="Times New Roman" w:hAnsi="Times New Roman"/>
          <w:i/>
          <w:color w:val="808080"/>
          <w:sz w:val="24"/>
          <w:szCs w:val="24"/>
          <w:highlight w:val="yellow"/>
        </w:rPr>
      </w:pPr>
      <w:r w:rsidRPr="00B937A3">
        <w:rPr>
          <w:rFonts w:ascii="NewtonC-Italic" w:hAnsi="NewtonC-Italic" w:cs="NewtonC-Italic"/>
          <w:sz w:val="24"/>
          <w:szCs w:val="24"/>
          <w:lang w:eastAsia="ru-RU"/>
        </w:rPr>
        <w:tab/>
      </w:r>
    </w:p>
    <w:p w14:paraId="4D8FA6D5" w14:textId="1F70573F" w:rsidR="002A651B" w:rsidRPr="00B937A3" w:rsidRDefault="001A3AB5" w:rsidP="002A651B">
      <w:pPr>
        <w:spacing w:after="0" w:line="240" w:lineRule="auto"/>
        <w:ind w:firstLine="567"/>
        <w:jc w:val="both"/>
        <w:rPr>
          <w:rFonts w:ascii="Times New Roman" w:eastAsia="Times New Roman" w:hAnsi="Times New Roman"/>
          <w:i/>
          <w:sz w:val="24"/>
          <w:szCs w:val="24"/>
          <w:highlight w:val="yellow"/>
          <w:lang w:val="en-US" w:eastAsia="ru-RU"/>
        </w:rPr>
      </w:pPr>
      <w:r w:rsidRPr="001A3AB5">
        <w:rPr>
          <w:rFonts w:ascii="Times New Roman" w:eastAsia="Times New Roman" w:hAnsi="Times New Roman"/>
          <w:b/>
          <w:bCs/>
          <w:i/>
          <w:sz w:val="24"/>
          <w:szCs w:val="24"/>
          <w:lang w:val="en" w:eastAsia="ru-RU"/>
        </w:rPr>
        <w:t>Volodymyr Davydenko, Olga Davydenko</w:t>
      </w:r>
      <w:r w:rsidRPr="001A3AB5">
        <w:rPr>
          <w:rFonts w:ascii="Times New Roman" w:eastAsia="Times New Roman" w:hAnsi="Times New Roman"/>
          <w:b/>
          <w:bCs/>
          <w:i/>
          <w:sz w:val="24"/>
          <w:szCs w:val="24"/>
          <w:lang w:val="en" w:eastAsia="ru-RU"/>
        </w:rPr>
        <w:t>. “Use of preventive anti-crisis management in the activities of enterprises”.</w:t>
      </w:r>
      <w:r w:rsidRPr="001A3AB5">
        <w:rPr>
          <w:rFonts w:ascii="Times New Roman" w:eastAsia="Times New Roman" w:hAnsi="Times New Roman"/>
          <w:i/>
          <w:sz w:val="24"/>
          <w:szCs w:val="24"/>
          <w:lang w:val="en" w:eastAsia="ru-RU"/>
        </w:rPr>
        <w:t xml:space="preserve"> </w:t>
      </w:r>
      <w:r w:rsidR="002A651B" w:rsidRPr="00B937A3">
        <w:rPr>
          <w:rFonts w:ascii="Times New Roman" w:eastAsia="Times New Roman" w:hAnsi="Times New Roman"/>
          <w:i/>
          <w:sz w:val="24"/>
          <w:szCs w:val="24"/>
          <w:lang w:val="en" w:eastAsia="ru-RU"/>
        </w:rPr>
        <w:t>The article discusses the role of preventive crisis management on the basis of comprehensive measures to overcome the crisis. The reasons and aspects of the crisis, as in the case of objective impossibility to avoid the occurrence of the crisis period, these approaches to overcoming them. The basic concepts of crisis management, preventive management and preventive crisis management, which are effective crisis management instruments states, in conditions of cyclical crises. It outlines the main tasks of preventive crisis management, and provides an assessment of the likelihood and consequences of the analysis of the impact of potential crises and situations in the development of anti-crisis strategy, the implementation of action plans to prevent crises. Highlight key areas of preventive management and the necessary tools in the implementation of anti-crisis measures in the enterprise. Presented measure function when the threat of the crisis, which will be performed the service of crisis prevention.</w:t>
      </w:r>
    </w:p>
    <w:p w14:paraId="1B00256E" w14:textId="77777777" w:rsidR="002A651B" w:rsidRPr="001A3AB5" w:rsidRDefault="002A651B" w:rsidP="002A651B">
      <w:pPr>
        <w:spacing w:after="0" w:line="240" w:lineRule="auto"/>
        <w:ind w:firstLine="567"/>
        <w:jc w:val="both"/>
        <w:rPr>
          <w:rFonts w:ascii="Times New Roman" w:hAnsi="Times New Roman"/>
          <w:sz w:val="24"/>
          <w:szCs w:val="24"/>
          <w:lang w:val="en-US"/>
        </w:rPr>
      </w:pPr>
      <w:r w:rsidRPr="001A3AB5">
        <w:rPr>
          <w:rFonts w:ascii="Times New Roman" w:hAnsi="Times New Roman"/>
          <w:b/>
          <w:sz w:val="24"/>
          <w:szCs w:val="24"/>
          <w:lang w:val="en-US"/>
        </w:rPr>
        <w:t xml:space="preserve">Keywords: </w:t>
      </w:r>
      <w:r w:rsidRPr="001A3AB5">
        <w:rPr>
          <w:rFonts w:ascii="Times New Roman" w:hAnsi="Times New Roman"/>
          <w:sz w:val="24"/>
          <w:szCs w:val="24"/>
          <w:lang w:val="en-US"/>
        </w:rPr>
        <w:t>crisis management, proactive management, proactive crisis management.</w:t>
      </w:r>
    </w:p>
    <w:p w14:paraId="6FA89D96" w14:textId="77777777" w:rsidR="002A651B" w:rsidRPr="00B937A3" w:rsidRDefault="002A651B" w:rsidP="002A651B">
      <w:pPr>
        <w:spacing w:after="0" w:line="240" w:lineRule="auto"/>
        <w:ind w:firstLine="567"/>
        <w:jc w:val="both"/>
        <w:rPr>
          <w:rFonts w:ascii="Times New Roman" w:hAnsi="Times New Roman"/>
          <w:sz w:val="24"/>
          <w:szCs w:val="24"/>
        </w:rPr>
      </w:pPr>
    </w:p>
    <w:p w14:paraId="32B27F46" w14:textId="20D2C187" w:rsidR="002A651B" w:rsidRPr="00B937A3" w:rsidRDefault="001A3AB5" w:rsidP="002A651B">
      <w:pPr>
        <w:spacing w:after="0" w:line="240" w:lineRule="auto"/>
        <w:jc w:val="center"/>
        <w:rPr>
          <w:rFonts w:ascii="Times New Roman" w:hAnsi="Times New Roman"/>
          <w:b/>
          <w:sz w:val="24"/>
          <w:szCs w:val="24"/>
          <w:lang w:val="ru-RU"/>
        </w:rPr>
      </w:pPr>
      <w:r>
        <w:rPr>
          <w:rFonts w:ascii="Times New Roman" w:hAnsi="Times New Roman"/>
          <w:b/>
          <w:sz w:val="24"/>
          <w:szCs w:val="24"/>
        </w:rPr>
        <w:br/>
      </w:r>
      <w:r w:rsidR="002A651B" w:rsidRPr="00B937A3">
        <w:rPr>
          <w:rFonts w:ascii="Times New Roman" w:hAnsi="Times New Roman"/>
          <w:b/>
          <w:sz w:val="24"/>
          <w:szCs w:val="24"/>
        </w:rPr>
        <w:t>ВИКОРИСТАННЯ ПРИВЕНТИВНОГО АНТИКРИЗОВОГО УПРАВЛІННЯ В ДІЯЛЬНОСТІ ПІДПРИЄМСТВ</w:t>
      </w:r>
    </w:p>
    <w:p w14:paraId="04C97CF8" w14:textId="77777777" w:rsidR="002A651B" w:rsidRPr="00B937A3" w:rsidRDefault="002A651B" w:rsidP="002A651B">
      <w:pPr>
        <w:spacing w:after="0" w:line="240" w:lineRule="auto"/>
        <w:jc w:val="center"/>
        <w:rPr>
          <w:rFonts w:ascii="Times New Roman" w:hAnsi="Times New Roman"/>
          <w:b/>
          <w:sz w:val="24"/>
          <w:szCs w:val="24"/>
        </w:rPr>
      </w:pPr>
    </w:p>
    <w:p w14:paraId="40CBF615" w14:textId="76B53582" w:rsidR="002A651B" w:rsidRPr="00B937A3" w:rsidRDefault="001A3AB5" w:rsidP="002A651B">
      <w:pPr>
        <w:tabs>
          <w:tab w:val="left" w:pos="1080"/>
        </w:tabs>
        <w:spacing w:after="0" w:line="240" w:lineRule="auto"/>
        <w:ind w:firstLine="567"/>
        <w:jc w:val="both"/>
        <w:rPr>
          <w:rFonts w:ascii="Times New Roman" w:hAnsi="Times New Roman"/>
          <w:i/>
          <w:sz w:val="24"/>
          <w:szCs w:val="24"/>
          <w:lang w:eastAsia="uk-UA"/>
        </w:rPr>
      </w:pPr>
      <w:r>
        <w:rPr>
          <w:rFonts w:ascii="Times New Roman" w:eastAsia="Times New Roman" w:hAnsi="Times New Roman"/>
          <w:b/>
          <w:bCs/>
          <w:i/>
          <w:sz w:val="24"/>
          <w:szCs w:val="24"/>
          <w:lang w:eastAsia="ru-RU"/>
        </w:rPr>
        <w:t>Володимир Давиденко</w:t>
      </w:r>
      <w:r w:rsidRPr="001A3AB5">
        <w:rPr>
          <w:rFonts w:ascii="Times New Roman" w:eastAsia="Times New Roman" w:hAnsi="Times New Roman"/>
          <w:b/>
          <w:bCs/>
          <w:i/>
          <w:sz w:val="24"/>
          <w:szCs w:val="24"/>
          <w:lang w:val="ru-RU" w:eastAsia="ru-RU"/>
        </w:rPr>
        <w:t xml:space="preserve">, </w:t>
      </w:r>
      <w:r>
        <w:rPr>
          <w:rFonts w:ascii="Times New Roman" w:eastAsia="Times New Roman" w:hAnsi="Times New Roman"/>
          <w:b/>
          <w:bCs/>
          <w:i/>
          <w:sz w:val="24"/>
          <w:szCs w:val="24"/>
          <w:lang w:eastAsia="ru-RU"/>
        </w:rPr>
        <w:t>Ольга</w:t>
      </w:r>
      <w:r w:rsidRPr="001A3AB5">
        <w:rPr>
          <w:rFonts w:ascii="Times New Roman" w:eastAsia="Times New Roman" w:hAnsi="Times New Roman"/>
          <w:b/>
          <w:bCs/>
          <w:i/>
          <w:sz w:val="24"/>
          <w:szCs w:val="24"/>
          <w:lang w:val="ru-RU" w:eastAsia="ru-RU"/>
        </w:rPr>
        <w:t xml:space="preserve"> </w:t>
      </w:r>
      <w:r>
        <w:rPr>
          <w:rFonts w:ascii="Times New Roman" w:eastAsia="Times New Roman" w:hAnsi="Times New Roman"/>
          <w:b/>
          <w:bCs/>
          <w:i/>
          <w:sz w:val="24"/>
          <w:szCs w:val="24"/>
          <w:lang w:eastAsia="ru-RU"/>
        </w:rPr>
        <w:t>Давиденко</w:t>
      </w:r>
      <w:r w:rsidRPr="001A3AB5">
        <w:rPr>
          <w:rFonts w:ascii="Times New Roman" w:eastAsia="Times New Roman" w:hAnsi="Times New Roman"/>
          <w:b/>
          <w:bCs/>
          <w:i/>
          <w:sz w:val="24"/>
          <w:szCs w:val="24"/>
          <w:lang w:val="ru-RU" w:eastAsia="ru-RU"/>
        </w:rPr>
        <w:t>. “</w:t>
      </w:r>
      <w:r w:rsidRPr="001A3AB5">
        <w:rPr>
          <w:rFonts w:ascii="Times New Roman" w:eastAsia="Times New Roman" w:hAnsi="Times New Roman"/>
          <w:b/>
          <w:bCs/>
          <w:i/>
          <w:sz w:val="24"/>
          <w:szCs w:val="24"/>
          <w:lang w:eastAsia="ru-RU"/>
        </w:rPr>
        <w:t>В</w:t>
      </w:r>
      <w:r w:rsidRPr="001A3AB5">
        <w:rPr>
          <w:rFonts w:ascii="Times New Roman" w:eastAsia="Times New Roman" w:hAnsi="Times New Roman"/>
          <w:b/>
          <w:bCs/>
          <w:i/>
          <w:sz w:val="24"/>
          <w:szCs w:val="24"/>
          <w:lang w:eastAsia="ru-RU"/>
        </w:rPr>
        <w:t>икористання превентивного антикризового управління в діяльності підприємств</w:t>
      </w:r>
      <w:r w:rsidRPr="001A3AB5">
        <w:rPr>
          <w:rFonts w:ascii="Times New Roman" w:eastAsia="Times New Roman" w:hAnsi="Times New Roman"/>
          <w:b/>
          <w:bCs/>
          <w:i/>
          <w:sz w:val="24"/>
          <w:szCs w:val="24"/>
          <w:lang w:eastAsia="ru-RU"/>
        </w:rPr>
        <w:t>”.</w:t>
      </w:r>
      <w:r w:rsidRPr="001A3AB5">
        <w:rPr>
          <w:rFonts w:ascii="Times New Roman" w:eastAsia="Times New Roman" w:hAnsi="Times New Roman"/>
          <w:i/>
          <w:sz w:val="24"/>
          <w:szCs w:val="24"/>
          <w:lang w:val="ru-RU" w:eastAsia="ru-RU"/>
        </w:rPr>
        <w:t xml:space="preserve"> </w:t>
      </w:r>
      <w:r w:rsidR="002A651B" w:rsidRPr="00B937A3">
        <w:rPr>
          <w:rFonts w:ascii="Times New Roman" w:hAnsi="Times New Roman"/>
          <w:i/>
          <w:sz w:val="24"/>
          <w:szCs w:val="24"/>
          <w:lang w:eastAsia="uk-UA"/>
        </w:rPr>
        <w:t xml:space="preserve">У статті розглянуто роль превентивного антикризисного управління на основі комплексних заходів до подолання кризових ситуацій. </w:t>
      </w:r>
      <w:r w:rsidR="002A651B" w:rsidRPr="00B937A3">
        <w:rPr>
          <w:rFonts w:ascii="Times New Roman" w:hAnsi="Times New Roman"/>
          <w:bCs/>
          <w:i/>
          <w:sz w:val="24"/>
          <w:szCs w:val="24"/>
          <w:lang w:eastAsia="uk-UA"/>
        </w:rPr>
        <w:t xml:space="preserve">Розглядаються причини і моменти настання кризи, а у разі об'єктивної </w:t>
      </w:r>
      <w:r w:rsidR="002A651B" w:rsidRPr="00B937A3">
        <w:rPr>
          <w:rFonts w:ascii="Times New Roman" w:hAnsi="Times New Roman"/>
          <w:bCs/>
          <w:i/>
          <w:sz w:val="24"/>
          <w:szCs w:val="24"/>
          <w:lang w:eastAsia="uk-UA"/>
        </w:rPr>
        <w:lastRenderedPageBreak/>
        <w:t xml:space="preserve">неможливості уникнути входження в кризовий період, зазначені підходи до їх подолання. </w:t>
      </w:r>
      <w:r w:rsidR="002A651B" w:rsidRPr="00B937A3">
        <w:rPr>
          <w:rFonts w:ascii="Times New Roman" w:hAnsi="Times New Roman"/>
          <w:i/>
          <w:sz w:val="24"/>
          <w:szCs w:val="24"/>
          <w:lang w:eastAsia="uk-UA"/>
        </w:rPr>
        <w:t>Визначені основні поняття антикризового управління, превентивного управління та превентивного антикризового управління, що є дієвими інструментами управління кризовими станами, в умовах циклічності кризових явищ. Розкрито основні завдання превентивного антикризового управління, та представлено оцінку ймовірності виникнення та аналізу наслідків впливу потенційних кризових явищ та ситуацій, при розробці антикризової стратегії, реалізації планів заходів щодо попередження криз. Виділено ключові напрямки превентивного управління та необхідні інструменти, при реалізації антикризових заходів на підприємстві. Представлено</w:t>
      </w:r>
      <w:r w:rsidR="002A651B" w:rsidRPr="00B937A3">
        <w:rPr>
          <w:rFonts w:ascii="Times New Roman" w:hAnsi="Times New Roman"/>
          <w:bCs/>
          <w:i/>
          <w:sz w:val="24"/>
          <w:szCs w:val="24"/>
          <w:lang w:eastAsia="uk-UA"/>
        </w:rPr>
        <w:t xml:space="preserve"> застережні функції при загрозі кризи, які будуть виконуватись службою кризового попередження. </w:t>
      </w:r>
      <w:r w:rsidR="002A651B" w:rsidRPr="00B937A3">
        <w:rPr>
          <w:rFonts w:ascii="Times New Roman" w:hAnsi="Times New Roman"/>
          <w:i/>
          <w:sz w:val="24"/>
          <w:szCs w:val="24"/>
          <w:lang w:eastAsia="uk-UA"/>
        </w:rPr>
        <w:t xml:space="preserve">  </w:t>
      </w:r>
    </w:p>
    <w:p w14:paraId="6BAC621C" w14:textId="77777777" w:rsidR="002A651B" w:rsidRPr="00B937A3" w:rsidRDefault="002A651B" w:rsidP="002A651B">
      <w:pPr>
        <w:spacing w:after="0" w:line="240" w:lineRule="auto"/>
        <w:ind w:firstLine="567"/>
        <w:jc w:val="both"/>
        <w:rPr>
          <w:rFonts w:ascii="Times New Roman" w:hAnsi="Times New Roman"/>
          <w:sz w:val="24"/>
          <w:szCs w:val="24"/>
          <w:lang w:val="ru-RU"/>
        </w:rPr>
      </w:pPr>
      <w:r w:rsidRPr="00B937A3">
        <w:rPr>
          <w:rFonts w:ascii="Times New Roman" w:hAnsi="Times New Roman"/>
          <w:b/>
          <w:sz w:val="24"/>
          <w:szCs w:val="24"/>
          <w:lang w:eastAsia="uk-UA"/>
        </w:rPr>
        <w:t>Ключові слова:</w:t>
      </w:r>
      <w:r w:rsidRPr="00B937A3">
        <w:rPr>
          <w:rFonts w:ascii="Times New Roman" w:hAnsi="Times New Roman"/>
          <w:i/>
          <w:sz w:val="24"/>
          <w:szCs w:val="24"/>
          <w:lang w:eastAsia="uk-UA"/>
        </w:rPr>
        <w:t xml:space="preserve"> </w:t>
      </w:r>
      <w:r w:rsidRPr="00B937A3">
        <w:rPr>
          <w:rFonts w:ascii="Times New Roman" w:hAnsi="Times New Roman"/>
          <w:iCs/>
          <w:sz w:val="24"/>
          <w:szCs w:val="24"/>
          <w:lang w:eastAsia="ru-RU"/>
        </w:rPr>
        <w:t>антикризове управління, превентивне управління, превентивне антикризове управління</w:t>
      </w:r>
      <w:r w:rsidRPr="00B937A3">
        <w:rPr>
          <w:rFonts w:ascii="Times New Roman" w:hAnsi="Times New Roman"/>
          <w:sz w:val="24"/>
          <w:szCs w:val="24"/>
          <w:lang w:eastAsia="uk-UA"/>
        </w:rPr>
        <w:t>.</w:t>
      </w:r>
    </w:p>
    <w:p w14:paraId="4F3CCE3F" w14:textId="77777777" w:rsidR="002A651B" w:rsidRPr="001A3AB5" w:rsidRDefault="002A651B" w:rsidP="002A651B">
      <w:pPr>
        <w:spacing w:after="0" w:line="240" w:lineRule="auto"/>
        <w:jc w:val="both"/>
        <w:rPr>
          <w:rFonts w:ascii="Times New Roman" w:hAnsi="Times New Roman"/>
          <w:sz w:val="24"/>
          <w:szCs w:val="24"/>
          <w:lang w:val="en-US"/>
        </w:rPr>
      </w:pPr>
    </w:p>
    <w:p w14:paraId="6AC12D50" w14:textId="1AAD5D7D" w:rsidR="00E47ADA" w:rsidRPr="005A5508" w:rsidRDefault="001A3AB5" w:rsidP="001A3AB5">
      <w:pPr>
        <w:spacing w:after="0" w:line="240" w:lineRule="auto"/>
        <w:ind w:firstLine="708"/>
        <w:jc w:val="both"/>
        <w:rPr>
          <w:rFonts w:ascii="Times New Roman" w:hAnsi="Times New Roman"/>
          <w:color w:val="000000"/>
          <w:sz w:val="24"/>
          <w:szCs w:val="24"/>
          <w:shd w:val="clear" w:color="auto" w:fill="FFFFFF"/>
          <w:lang w:val="en-US"/>
        </w:rPr>
      </w:pPr>
      <w:r w:rsidRPr="001A3AB5">
        <w:rPr>
          <w:rFonts w:ascii="Times New Roman" w:hAnsi="Times New Roman"/>
          <w:b/>
          <w:bCs/>
          <w:color w:val="000000"/>
          <w:sz w:val="24"/>
          <w:szCs w:val="24"/>
          <w:shd w:val="clear" w:color="auto" w:fill="FFFFFF"/>
          <w:lang w:val="en-US"/>
        </w:rPr>
        <w:t xml:space="preserve">Introduction. </w:t>
      </w:r>
      <w:r w:rsidRPr="001A3AB5">
        <w:rPr>
          <w:rFonts w:ascii="Times New Roman" w:hAnsi="Times New Roman"/>
          <w:color w:val="000000"/>
          <w:sz w:val="24"/>
          <w:szCs w:val="24"/>
          <w:shd w:val="clear" w:color="auto" w:fill="FFFFFF"/>
          <w:lang w:val="en-US"/>
        </w:rPr>
        <w:t>Industrial symbiosis is one of the essential tools for implementing a circular economy, which replaces the traditional linear “take-make-dispose” model with a closed-loop system. In this system, the waste of one enterprise becomes a valuable raw material for another. This approach is crucial for the transition to sustainable development, combining economic efficiency with environmental responsibility</w:t>
      </w:r>
      <w:r>
        <w:rPr>
          <w:rFonts w:ascii="Times New Roman" w:hAnsi="Times New Roman"/>
          <w:color w:val="000000"/>
          <w:sz w:val="24"/>
          <w:szCs w:val="24"/>
          <w:shd w:val="clear" w:color="auto" w:fill="FFFFFF"/>
          <w:lang w:val="en-US"/>
        </w:rPr>
        <w:t>…</w:t>
      </w:r>
      <w:r>
        <w:rPr>
          <w:rFonts w:ascii="Times New Roman" w:hAnsi="Times New Roman"/>
          <w:color w:val="000000"/>
          <w:sz w:val="24"/>
          <w:szCs w:val="24"/>
          <w:shd w:val="clear" w:color="auto" w:fill="FFFFFF"/>
        </w:rPr>
        <w:t>.</w:t>
      </w:r>
    </w:p>
    <w:p w14:paraId="4E222C96" w14:textId="5963EADA" w:rsidR="001A3AB5" w:rsidRDefault="001A3AB5" w:rsidP="001A3AB5">
      <w:pPr>
        <w:spacing w:after="0" w:line="240" w:lineRule="auto"/>
        <w:ind w:firstLine="708"/>
        <w:jc w:val="both"/>
        <w:rPr>
          <w:rFonts w:ascii="Times New Roman" w:hAnsi="Times New Roman"/>
          <w:color w:val="000000"/>
          <w:sz w:val="24"/>
          <w:szCs w:val="24"/>
          <w:shd w:val="clear" w:color="auto" w:fill="FFFFFF"/>
          <w:lang w:val="en-US"/>
        </w:rPr>
      </w:pPr>
      <w:r w:rsidRPr="001A3AB5">
        <w:rPr>
          <w:rFonts w:ascii="Times New Roman" w:hAnsi="Times New Roman"/>
          <w:b/>
          <w:bCs/>
          <w:color w:val="000000"/>
          <w:sz w:val="24"/>
          <w:szCs w:val="24"/>
          <w:shd w:val="clear" w:color="auto" w:fill="FFFFFF"/>
          <w:lang w:val="en-US"/>
        </w:rPr>
        <w:t>Analysis of recent studies and publications</w:t>
      </w:r>
      <w:r w:rsidRPr="001A3AB5">
        <w:rPr>
          <w:rFonts w:ascii="Times New Roman" w:hAnsi="Times New Roman"/>
          <w:color w:val="000000"/>
          <w:sz w:val="24"/>
          <w:szCs w:val="24"/>
          <w:shd w:val="clear" w:color="auto" w:fill="FFFFFF"/>
          <w:lang w:val="en-US"/>
        </w:rPr>
        <w:t>. Ukrainian and foreign scientists are researching the topic of industrial symbiosis, developing both theoretical foundations and practical cases of applying this approach for the transition to a circular economy and sustainable development</w:t>
      </w:r>
      <w:r>
        <w:rPr>
          <w:rFonts w:ascii="Times New Roman" w:hAnsi="Times New Roman"/>
          <w:color w:val="000000"/>
          <w:sz w:val="24"/>
          <w:szCs w:val="24"/>
          <w:shd w:val="clear" w:color="auto" w:fill="FFFFFF"/>
          <w:lang w:val="en-US"/>
        </w:rPr>
        <w:t>….</w:t>
      </w:r>
    </w:p>
    <w:p w14:paraId="45DAB252" w14:textId="05729C40" w:rsidR="001A3AB5" w:rsidRDefault="00475A72" w:rsidP="001A3AB5">
      <w:pPr>
        <w:spacing w:after="0" w:line="240" w:lineRule="auto"/>
        <w:ind w:firstLine="708"/>
        <w:jc w:val="both"/>
        <w:rPr>
          <w:rFonts w:ascii="Times New Roman" w:hAnsi="Times New Roman"/>
          <w:color w:val="000000"/>
          <w:sz w:val="24"/>
          <w:szCs w:val="24"/>
          <w:shd w:val="clear" w:color="auto" w:fill="FFFFFF"/>
          <w:lang w:val="en-US"/>
        </w:rPr>
      </w:pPr>
      <w:r w:rsidRPr="00475A72">
        <w:rPr>
          <w:rFonts w:ascii="Times New Roman" w:hAnsi="Times New Roman"/>
          <w:b/>
          <w:bCs/>
          <w:color w:val="000000"/>
          <w:sz w:val="24"/>
          <w:szCs w:val="24"/>
          <w:shd w:val="clear" w:color="auto" w:fill="FFFFFF"/>
          <w:lang w:val="en-US"/>
        </w:rPr>
        <w:t>Identification of previously unresolved parts of the overall problem.</w:t>
      </w:r>
      <w:r w:rsidRPr="00475A72">
        <w:rPr>
          <w:rFonts w:ascii="Times New Roman" w:hAnsi="Times New Roman"/>
          <w:color w:val="000000"/>
          <w:sz w:val="24"/>
          <w:szCs w:val="24"/>
          <w:shd w:val="clear" w:color="auto" w:fill="FFFFFF"/>
          <w:lang w:val="en-US"/>
        </w:rPr>
        <w:t xml:space="preserve"> Ukrainian industry requires renewal, resource optimization, and the implementation of ecological standards during infrastructure reconstruction</w:t>
      </w:r>
      <w:r>
        <w:rPr>
          <w:rFonts w:ascii="Times New Roman" w:hAnsi="Times New Roman"/>
          <w:color w:val="000000"/>
          <w:sz w:val="24"/>
          <w:szCs w:val="24"/>
          <w:shd w:val="clear" w:color="auto" w:fill="FFFFFF"/>
          <w:lang w:val="en-US"/>
        </w:rPr>
        <w:t>….</w:t>
      </w:r>
    </w:p>
    <w:p w14:paraId="69BA1486" w14:textId="7921D93F" w:rsidR="00475A72" w:rsidRPr="00475A72" w:rsidRDefault="00475A72" w:rsidP="00475A72">
      <w:pPr>
        <w:spacing w:after="0" w:line="240" w:lineRule="auto"/>
        <w:ind w:firstLine="708"/>
        <w:jc w:val="both"/>
        <w:rPr>
          <w:rFonts w:ascii="Times New Roman" w:hAnsi="Times New Roman"/>
          <w:color w:val="000000"/>
          <w:sz w:val="24"/>
          <w:szCs w:val="24"/>
          <w:shd w:val="clear" w:color="auto" w:fill="FFFFFF"/>
          <w:lang w:val="en-US"/>
        </w:rPr>
      </w:pPr>
      <w:r w:rsidRPr="00475A72">
        <w:rPr>
          <w:rFonts w:ascii="Times New Roman" w:hAnsi="Times New Roman"/>
          <w:b/>
          <w:bCs/>
          <w:color w:val="000000"/>
          <w:sz w:val="24"/>
          <w:szCs w:val="24"/>
          <w:shd w:val="clear" w:color="auto" w:fill="FFFFFF"/>
          <w:lang w:val="en-US"/>
        </w:rPr>
        <w:t>Formulation of the article's objectives.</w:t>
      </w:r>
      <w:r w:rsidRPr="00475A72">
        <w:rPr>
          <w:rFonts w:ascii="Times New Roman" w:hAnsi="Times New Roman"/>
          <w:color w:val="000000"/>
          <w:sz w:val="24"/>
          <w:szCs w:val="24"/>
          <w:shd w:val="clear" w:color="auto" w:fill="FFFFFF"/>
          <w:lang w:val="en-US"/>
        </w:rPr>
        <w:t xml:space="preserve">  The purpose of the study is to analyze and develop proposals for the introduction of industrial symbiosis within the context of sustainable development</w:t>
      </w:r>
      <w:r>
        <w:rPr>
          <w:rFonts w:ascii="Times New Roman" w:hAnsi="Times New Roman"/>
          <w:color w:val="000000"/>
          <w:sz w:val="24"/>
          <w:szCs w:val="24"/>
          <w:shd w:val="clear" w:color="auto" w:fill="FFFFFF"/>
          <w:lang w:val="en-US"/>
        </w:rPr>
        <w:t>…</w:t>
      </w:r>
    </w:p>
    <w:p w14:paraId="06D6ACBB" w14:textId="2792CE69" w:rsidR="00475A72" w:rsidRDefault="00475A72" w:rsidP="00475A72">
      <w:pPr>
        <w:spacing w:after="0" w:line="240" w:lineRule="auto"/>
        <w:ind w:firstLine="708"/>
        <w:jc w:val="both"/>
        <w:rPr>
          <w:rFonts w:ascii="Times New Roman" w:hAnsi="Times New Roman"/>
          <w:color w:val="000000"/>
          <w:sz w:val="24"/>
          <w:szCs w:val="24"/>
          <w:shd w:val="clear" w:color="auto" w:fill="FFFFFF"/>
          <w:lang w:val="en-US"/>
        </w:rPr>
      </w:pPr>
      <w:r w:rsidRPr="00475A72">
        <w:rPr>
          <w:rFonts w:ascii="Times New Roman" w:hAnsi="Times New Roman"/>
          <w:b/>
          <w:bCs/>
          <w:color w:val="000000"/>
          <w:sz w:val="24"/>
          <w:szCs w:val="24"/>
          <w:shd w:val="clear" w:color="auto" w:fill="FFFFFF"/>
          <w:lang w:val="en-US"/>
        </w:rPr>
        <w:t>Presentation of the main research material.</w:t>
      </w:r>
      <w:r w:rsidRPr="00475A72">
        <w:rPr>
          <w:rFonts w:ascii="Times New Roman" w:hAnsi="Times New Roman"/>
          <w:color w:val="000000"/>
          <w:sz w:val="24"/>
          <w:szCs w:val="24"/>
          <w:shd w:val="clear" w:color="auto" w:fill="FFFFFF"/>
          <w:lang w:val="en-US"/>
        </w:rPr>
        <w:t xml:space="preserve">  Industrial symbiosis is a model of collaborative economy where enterprises exchange resources, waste, and services to increase efficiency and reduce environmental impact. A key feature is the exchange of by-products flows, where one company's waste, by-products, energy</w:t>
      </w:r>
      <w:r>
        <w:rPr>
          <w:rFonts w:ascii="Times New Roman" w:hAnsi="Times New Roman"/>
          <w:color w:val="000000"/>
          <w:sz w:val="24"/>
          <w:szCs w:val="24"/>
          <w:shd w:val="clear" w:color="auto" w:fill="FFFFFF"/>
          <w:lang w:val="en-US"/>
        </w:rPr>
        <w:t>…</w:t>
      </w:r>
    </w:p>
    <w:p w14:paraId="41518E88" w14:textId="77777777" w:rsidR="00F52188" w:rsidRDefault="00F52188" w:rsidP="00475A72">
      <w:pPr>
        <w:spacing w:after="0" w:line="240" w:lineRule="auto"/>
        <w:ind w:firstLine="708"/>
        <w:jc w:val="both"/>
        <w:rPr>
          <w:rFonts w:ascii="Times New Roman" w:hAnsi="Times New Roman"/>
          <w:color w:val="000000"/>
          <w:sz w:val="24"/>
          <w:szCs w:val="24"/>
          <w:shd w:val="clear" w:color="auto" w:fill="FFFFFF"/>
          <w:lang w:val="en-US"/>
        </w:rPr>
      </w:pPr>
    </w:p>
    <w:p w14:paraId="2C31433D" w14:textId="77777777" w:rsidR="00F52188" w:rsidRDefault="00F52188" w:rsidP="00F52188">
      <w:pPr>
        <w:tabs>
          <w:tab w:val="left" w:pos="709"/>
        </w:tabs>
        <w:jc w:val="both"/>
        <w:rPr>
          <w:rFonts w:ascii="EtelkaReg" w:hAnsi="EtelkaReg" w:cs="Open Sans SemiBold"/>
          <w:bCs/>
          <w:sz w:val="24"/>
          <w:szCs w:val="24"/>
        </w:rPr>
      </w:pPr>
      <w:r>
        <w:rPr>
          <w:rFonts w:eastAsia="Times New Roman" w:cs="Times New Roman"/>
          <w:noProof/>
          <w:sz w:val="24"/>
          <w:szCs w:val="24"/>
          <w:lang w:eastAsia="uk-UA"/>
        </w:rPr>
        <w:drawing>
          <wp:inline distT="114300" distB="114300" distL="114300" distR="114300" wp14:anchorId="3FBE0265" wp14:editId="776EA84A">
            <wp:extent cx="6211125" cy="2582333"/>
            <wp:effectExtent l="0" t="0" r="0" b="889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l="6770" t="15765" r="6065" b="17480"/>
                    <a:stretch>
                      <a:fillRect/>
                    </a:stretch>
                  </pic:blipFill>
                  <pic:spPr>
                    <a:xfrm>
                      <a:off x="0" y="0"/>
                      <a:ext cx="6227551" cy="2589162"/>
                    </a:xfrm>
                    <a:prstGeom prst="rect">
                      <a:avLst/>
                    </a:prstGeom>
                    <a:ln/>
                  </pic:spPr>
                </pic:pic>
              </a:graphicData>
            </a:graphic>
          </wp:inline>
        </w:drawing>
      </w:r>
    </w:p>
    <w:p w14:paraId="78ED3959" w14:textId="77777777" w:rsidR="00F52188" w:rsidRPr="00F52188" w:rsidRDefault="00F52188" w:rsidP="00F52188">
      <w:pPr>
        <w:tabs>
          <w:tab w:val="left" w:pos="709"/>
        </w:tabs>
        <w:spacing w:after="0"/>
        <w:jc w:val="center"/>
        <w:rPr>
          <w:rFonts w:ascii="Times New Roman" w:hAnsi="Times New Roman" w:cs="Times New Roman"/>
          <w:bCs/>
          <w:sz w:val="24"/>
          <w:szCs w:val="24"/>
          <w:lang w:val="en-US"/>
        </w:rPr>
      </w:pPr>
      <w:proofErr w:type="spellStart"/>
      <w:r w:rsidRPr="00F52188">
        <w:rPr>
          <w:rFonts w:ascii="Times New Roman" w:hAnsi="Times New Roman" w:cs="Times New Roman"/>
          <w:bCs/>
          <w:sz w:val="24"/>
          <w:szCs w:val="24"/>
        </w:rPr>
        <w:t>Fig</w:t>
      </w:r>
      <w:r w:rsidRPr="00F52188">
        <w:rPr>
          <w:rFonts w:ascii="Times New Roman" w:hAnsi="Times New Roman" w:cs="Times New Roman"/>
          <w:bCs/>
          <w:sz w:val="24"/>
          <w:szCs w:val="24"/>
          <w:lang w:val="en-US"/>
        </w:rPr>
        <w:t>ure</w:t>
      </w:r>
      <w:proofErr w:type="spellEnd"/>
      <w:r w:rsidRPr="00F52188">
        <w:rPr>
          <w:rFonts w:ascii="Times New Roman" w:hAnsi="Times New Roman" w:cs="Times New Roman"/>
          <w:bCs/>
          <w:sz w:val="24"/>
          <w:szCs w:val="24"/>
          <w:lang w:val="en-US"/>
        </w:rPr>
        <w:t xml:space="preserve"> </w:t>
      </w:r>
      <w:r w:rsidRPr="00F52188">
        <w:rPr>
          <w:rFonts w:ascii="Times New Roman" w:hAnsi="Times New Roman" w:cs="Times New Roman"/>
          <w:bCs/>
          <w:sz w:val="24"/>
          <w:szCs w:val="24"/>
        </w:rPr>
        <w:t>1</w:t>
      </w:r>
      <w:r w:rsidRPr="00F52188">
        <w:rPr>
          <w:rFonts w:ascii="Times New Roman" w:hAnsi="Times New Roman" w:cs="Times New Roman"/>
          <w:bCs/>
          <w:sz w:val="24"/>
          <w:szCs w:val="24"/>
          <w:lang w:val="en-US"/>
        </w:rPr>
        <w:t xml:space="preserve"> –</w:t>
      </w:r>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Comparison</w:t>
      </w:r>
      <w:proofErr w:type="spellEnd"/>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of</w:t>
      </w:r>
      <w:proofErr w:type="spellEnd"/>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reactive</w:t>
      </w:r>
      <w:proofErr w:type="spellEnd"/>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and</w:t>
      </w:r>
      <w:proofErr w:type="spellEnd"/>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proactive</w:t>
      </w:r>
      <w:proofErr w:type="spellEnd"/>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approaches</w:t>
      </w:r>
      <w:proofErr w:type="spellEnd"/>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to</w:t>
      </w:r>
      <w:proofErr w:type="spellEnd"/>
      <w:r w:rsidRPr="00F52188">
        <w:rPr>
          <w:rFonts w:ascii="Times New Roman" w:hAnsi="Times New Roman" w:cs="Times New Roman"/>
          <w:bCs/>
          <w:sz w:val="24"/>
          <w:szCs w:val="24"/>
        </w:rPr>
        <w:t xml:space="preserve"> </w:t>
      </w:r>
      <w:proofErr w:type="spellStart"/>
      <w:r w:rsidRPr="00F52188">
        <w:rPr>
          <w:rFonts w:ascii="Times New Roman" w:hAnsi="Times New Roman" w:cs="Times New Roman"/>
          <w:bCs/>
          <w:sz w:val="24"/>
          <w:szCs w:val="24"/>
        </w:rPr>
        <w:t>management</w:t>
      </w:r>
      <w:proofErr w:type="spellEnd"/>
      <w:r w:rsidRPr="00F52188">
        <w:rPr>
          <w:rFonts w:ascii="Times New Roman" w:hAnsi="Times New Roman" w:cs="Times New Roman"/>
          <w:bCs/>
          <w:sz w:val="24"/>
          <w:szCs w:val="24"/>
        </w:rPr>
        <w:t xml:space="preserve"> [11]</w:t>
      </w:r>
    </w:p>
    <w:p w14:paraId="0227936F" w14:textId="0F89B1B6" w:rsidR="00F52188" w:rsidRPr="00F52188" w:rsidRDefault="00F52188" w:rsidP="00F52188">
      <w:pPr>
        <w:tabs>
          <w:tab w:val="left" w:pos="709"/>
        </w:tabs>
        <w:spacing w:after="0"/>
        <w:jc w:val="center"/>
        <w:rPr>
          <w:rFonts w:ascii="EtelkaReg" w:hAnsi="EtelkaReg" w:cs="Open Sans SemiBold"/>
          <w:bCs/>
          <w:i/>
          <w:iCs/>
          <w:lang w:val="en-US"/>
        </w:rPr>
      </w:pPr>
      <w:r w:rsidRPr="00F52188">
        <w:rPr>
          <w:rFonts w:ascii="EtelkaReg" w:hAnsi="EtelkaReg" w:cs="Open Sans SemiBold"/>
          <w:bCs/>
          <w:i/>
          <w:iCs/>
          <w:lang w:val="en-US"/>
        </w:rPr>
        <w:t>Source: Developed by the authors</w:t>
      </w:r>
    </w:p>
    <w:p w14:paraId="54E339E7" w14:textId="77777777" w:rsidR="00F52188" w:rsidRPr="00F52188" w:rsidRDefault="00F52188" w:rsidP="00475A72">
      <w:pPr>
        <w:spacing w:after="0" w:line="240" w:lineRule="auto"/>
        <w:ind w:firstLine="708"/>
        <w:jc w:val="both"/>
        <w:rPr>
          <w:rFonts w:ascii="Times New Roman" w:hAnsi="Times New Roman"/>
          <w:color w:val="000000"/>
          <w:sz w:val="24"/>
          <w:szCs w:val="24"/>
          <w:shd w:val="clear" w:color="auto" w:fill="FFFFFF"/>
        </w:rPr>
      </w:pPr>
    </w:p>
    <w:p w14:paraId="54A5A6EA" w14:textId="77777777" w:rsidR="00475A72" w:rsidRDefault="00475A72" w:rsidP="00475A72">
      <w:pPr>
        <w:spacing w:after="0" w:line="240" w:lineRule="auto"/>
        <w:ind w:firstLine="708"/>
        <w:jc w:val="both"/>
        <w:rPr>
          <w:rFonts w:ascii="Times New Roman" w:hAnsi="Times New Roman"/>
          <w:color w:val="000000"/>
          <w:sz w:val="24"/>
          <w:szCs w:val="24"/>
          <w:shd w:val="clear" w:color="auto" w:fill="FFFFFF"/>
          <w:lang w:val="en-US"/>
        </w:rPr>
      </w:pPr>
    </w:p>
    <w:p w14:paraId="61A44324" w14:textId="77777777" w:rsidR="00F52188" w:rsidRDefault="00F52188" w:rsidP="00475A72">
      <w:pPr>
        <w:spacing w:after="0" w:line="240" w:lineRule="auto"/>
        <w:ind w:firstLine="708"/>
        <w:jc w:val="both"/>
        <w:rPr>
          <w:rFonts w:ascii="Times New Roman" w:hAnsi="Times New Roman"/>
          <w:color w:val="000000"/>
          <w:sz w:val="24"/>
          <w:szCs w:val="24"/>
          <w:shd w:val="clear" w:color="auto" w:fill="FFFFFF"/>
          <w:lang w:val="en-US"/>
        </w:rPr>
      </w:pPr>
    </w:p>
    <w:p w14:paraId="4BC21277" w14:textId="77777777" w:rsidR="00F52188" w:rsidRPr="00F52188" w:rsidRDefault="00F52188" w:rsidP="00F52188">
      <w:pPr>
        <w:jc w:val="right"/>
        <w:rPr>
          <w:rFonts w:ascii="Times New Roman" w:hAnsi="Times New Roman" w:cs="Times New Roman"/>
          <w:bCs/>
          <w:sz w:val="24"/>
          <w:szCs w:val="24"/>
          <w:lang w:val="en-US"/>
        </w:rPr>
      </w:pPr>
      <m:oMath>
        <m:sSub>
          <m:sSubPr>
            <m:ctrlPr>
              <w:rPr>
                <w:rFonts w:ascii="Cambria Math" w:eastAsia="Times New Roman" w:hAnsi="Cambria Math" w:cs="Times New Roman"/>
                <w:i/>
                <w:snapToGrid w:val="0"/>
                <w:sz w:val="24"/>
                <w:szCs w:val="24"/>
                <w:lang w:eastAsia="ru-RU"/>
              </w:rPr>
            </m:ctrlPr>
          </m:sSubPr>
          <m:e>
            <m:r>
              <w:rPr>
                <w:rFonts w:ascii="Cambria Math" w:eastAsia="Times New Roman" w:hAnsi="Cambria Math" w:cs="Times New Roman"/>
                <w:snapToGrid w:val="0"/>
                <w:sz w:val="24"/>
                <w:szCs w:val="24"/>
                <w:lang w:eastAsia="ru-RU"/>
              </w:rPr>
              <m:t>p</m:t>
            </m:r>
          </m:e>
          <m:sub>
            <m:r>
              <w:rPr>
                <w:rFonts w:ascii="Cambria Math" w:eastAsia="Times New Roman" w:hAnsi="Cambria Math" w:cs="Times New Roman"/>
                <w:snapToGrid w:val="0"/>
                <w:sz w:val="24"/>
                <w:szCs w:val="24"/>
                <w:lang w:eastAsia="ru-RU"/>
              </w:rPr>
              <m:t>i</m:t>
            </m:r>
          </m:sub>
        </m:sSub>
        <m:d>
          <m:dPr>
            <m:ctrlPr>
              <w:rPr>
                <w:rFonts w:ascii="Cambria Math" w:eastAsia="Times New Roman" w:hAnsi="Cambria Math" w:cs="Times New Roman"/>
                <w:i/>
                <w:snapToGrid w:val="0"/>
                <w:sz w:val="24"/>
                <w:szCs w:val="24"/>
                <w:lang w:eastAsia="ru-RU"/>
              </w:rPr>
            </m:ctrlPr>
          </m:dPr>
          <m:e>
            <m:r>
              <w:rPr>
                <w:rFonts w:ascii="Cambria Math" w:eastAsia="Times New Roman" w:hAnsi="Cambria Math" w:cs="Times New Roman"/>
                <w:snapToGrid w:val="0"/>
                <w:sz w:val="24"/>
                <w:szCs w:val="24"/>
                <w:lang w:eastAsia="ru-RU"/>
              </w:rPr>
              <m:t>t</m:t>
            </m:r>
          </m:e>
        </m:d>
        <m:r>
          <w:rPr>
            <w:rFonts w:ascii="Cambria Math" w:eastAsia="Times New Roman" w:hAnsi="Cambria Math" w:cs="Times New Roman"/>
            <w:snapToGrid w:val="0"/>
            <w:sz w:val="24"/>
            <w:szCs w:val="24"/>
            <w:lang w:eastAsia="ru-RU"/>
          </w:rPr>
          <m:t>=</m:t>
        </m:r>
        <m:f>
          <m:fPr>
            <m:ctrlPr>
              <w:rPr>
                <w:rFonts w:ascii="Cambria Math" w:eastAsia="Times New Roman" w:hAnsi="Cambria Math" w:cs="Times New Roman"/>
                <w:i/>
                <w:snapToGrid w:val="0"/>
                <w:sz w:val="24"/>
                <w:szCs w:val="24"/>
                <w:lang w:eastAsia="ru-RU"/>
              </w:rPr>
            </m:ctrlPr>
          </m:fPr>
          <m:num>
            <m:sSup>
              <m:sSupPr>
                <m:ctrlPr>
                  <w:rPr>
                    <w:rFonts w:ascii="Cambria Math" w:eastAsia="Times New Roman" w:hAnsi="Cambria Math" w:cs="Times New Roman"/>
                    <w:i/>
                    <w:snapToGrid w:val="0"/>
                    <w:sz w:val="24"/>
                    <w:szCs w:val="24"/>
                    <w:lang w:eastAsia="ru-RU"/>
                  </w:rPr>
                </m:ctrlPr>
              </m:sSupPr>
              <m:e>
                <m:r>
                  <w:rPr>
                    <w:rFonts w:ascii="Cambria Math" w:eastAsia="Times New Roman" w:hAnsi="Cambria Math" w:cs="Times New Roman"/>
                    <w:snapToGrid w:val="0"/>
                    <w:sz w:val="24"/>
                    <w:szCs w:val="24"/>
                    <w:lang w:eastAsia="ru-RU"/>
                  </w:rPr>
                  <m:t>(</m:t>
                </m:r>
                <m:r>
                  <w:rPr>
                    <w:rFonts w:ascii="Cambria Math" w:eastAsia="Times New Roman" w:hAnsi="Cambria Math" w:cs="Times New Roman"/>
                    <w:i/>
                    <w:snapToGrid w:val="0"/>
                    <w:sz w:val="24"/>
                    <w:szCs w:val="24"/>
                    <w:lang w:eastAsia="ru-RU"/>
                  </w:rPr>
                  <w:sym w:font="Symbol" w:char="F06C"/>
                </m:r>
                <m:r>
                  <w:rPr>
                    <w:rFonts w:ascii="Cambria Math" w:eastAsia="Times New Roman" w:hAnsi="Cambria Math" w:cs="Times New Roman"/>
                    <w:snapToGrid w:val="0"/>
                    <w:sz w:val="24"/>
                    <w:szCs w:val="24"/>
                    <w:lang w:eastAsia="ru-RU"/>
                  </w:rPr>
                  <m:t>∙t)</m:t>
                </m:r>
              </m:e>
              <m:sup>
                <m:r>
                  <w:rPr>
                    <w:rFonts w:ascii="Cambria Math" w:eastAsia="Times New Roman" w:hAnsi="Cambria Math" w:cs="Times New Roman"/>
                    <w:snapToGrid w:val="0"/>
                    <w:sz w:val="24"/>
                    <w:szCs w:val="24"/>
                    <w:lang w:eastAsia="ru-RU"/>
                  </w:rPr>
                  <m:t>i</m:t>
                </m:r>
              </m:sup>
            </m:sSup>
          </m:num>
          <m:den>
            <m:r>
              <w:rPr>
                <w:rFonts w:ascii="Cambria Math" w:eastAsia="Times New Roman" w:hAnsi="Cambria Math" w:cs="Times New Roman"/>
                <w:snapToGrid w:val="0"/>
                <w:sz w:val="24"/>
                <w:szCs w:val="24"/>
                <w:lang w:eastAsia="ru-RU"/>
              </w:rPr>
              <m:t>i!</m:t>
            </m:r>
          </m:den>
        </m:f>
        <m:sSup>
          <m:sSupPr>
            <m:ctrlPr>
              <w:rPr>
                <w:rFonts w:ascii="Cambria Math" w:eastAsia="Times New Roman" w:hAnsi="Cambria Math" w:cs="Times New Roman"/>
                <w:i/>
                <w:snapToGrid w:val="0"/>
                <w:sz w:val="24"/>
                <w:szCs w:val="24"/>
                <w:lang w:eastAsia="ru-RU"/>
              </w:rPr>
            </m:ctrlPr>
          </m:sSupPr>
          <m:e>
            <m:r>
              <w:rPr>
                <w:rFonts w:ascii="Cambria Math" w:eastAsia="Times New Roman" w:hAnsi="Cambria Math" w:cs="Times New Roman"/>
                <w:snapToGrid w:val="0"/>
                <w:sz w:val="24"/>
                <w:szCs w:val="24"/>
                <w:lang w:eastAsia="ru-RU"/>
              </w:rPr>
              <m:t>e</m:t>
            </m:r>
          </m:e>
          <m:sup>
            <m:r>
              <w:rPr>
                <w:rFonts w:ascii="Cambria Math" w:eastAsia="Times New Roman" w:hAnsi="Cambria Math" w:cs="Times New Roman"/>
                <w:snapToGrid w:val="0"/>
                <w:sz w:val="24"/>
                <w:szCs w:val="24"/>
                <w:lang w:eastAsia="ru-RU"/>
              </w:rPr>
              <m:t>-</m:t>
            </m:r>
            <m:r>
              <w:rPr>
                <w:rFonts w:ascii="Cambria Math" w:eastAsia="Times New Roman" w:hAnsi="Cambria Math" w:cs="Times New Roman"/>
                <w:i/>
                <w:snapToGrid w:val="0"/>
                <w:sz w:val="24"/>
                <w:szCs w:val="24"/>
                <w:lang w:eastAsia="ru-RU"/>
              </w:rPr>
              <w:sym w:font="Symbol" w:char="F06C"/>
            </m:r>
            <m:r>
              <w:rPr>
                <w:rFonts w:ascii="Cambria Math" w:eastAsia="Times New Roman" w:hAnsi="Cambria Math" w:cs="Times New Roman"/>
                <w:snapToGrid w:val="0"/>
                <w:sz w:val="24"/>
                <w:szCs w:val="24"/>
                <w:lang w:eastAsia="ru-RU"/>
              </w:rPr>
              <m:t>∙t</m:t>
            </m:r>
          </m:sup>
        </m:sSup>
        <m:r>
          <w:rPr>
            <w:rFonts w:ascii="Cambria Math" w:eastAsia="Times New Roman" w:hAnsi="Cambria Math" w:cs="Times New Roman"/>
            <w:snapToGrid w:val="0"/>
            <w:sz w:val="24"/>
            <w:szCs w:val="24"/>
            <w:lang w:eastAsia="ru-RU"/>
          </w:rPr>
          <m:t>,    i=0, 1, 2,…</m:t>
        </m:r>
      </m:oMath>
      <w:r w:rsidRPr="00F52188">
        <w:rPr>
          <w:rFonts w:ascii="Times New Roman" w:eastAsiaTheme="minorEastAsia" w:hAnsi="Times New Roman" w:cs="Times New Roman"/>
          <w:snapToGrid w:val="0"/>
          <w:sz w:val="24"/>
          <w:szCs w:val="24"/>
          <w:lang w:val="en-US" w:eastAsia="ru-RU"/>
        </w:rPr>
        <w:t xml:space="preserve">  </w:t>
      </w:r>
      <w:r w:rsidRPr="00F52188">
        <w:rPr>
          <w:rFonts w:ascii="Times New Roman" w:eastAsiaTheme="minorEastAsia" w:hAnsi="Times New Roman" w:cs="Times New Roman"/>
          <w:snapToGrid w:val="0"/>
          <w:sz w:val="24"/>
          <w:szCs w:val="24"/>
          <w:lang w:val="en-US" w:eastAsia="ru-RU"/>
        </w:rPr>
        <w:tab/>
      </w:r>
      <w:r w:rsidRPr="00F52188">
        <w:rPr>
          <w:rFonts w:ascii="Times New Roman" w:eastAsiaTheme="minorEastAsia" w:hAnsi="Times New Roman" w:cs="Times New Roman"/>
          <w:snapToGrid w:val="0"/>
          <w:sz w:val="24"/>
          <w:szCs w:val="24"/>
          <w:lang w:val="en-US" w:eastAsia="ru-RU"/>
        </w:rPr>
        <w:tab/>
      </w:r>
      <w:r w:rsidRPr="00F52188">
        <w:rPr>
          <w:rFonts w:ascii="Times New Roman" w:eastAsiaTheme="minorEastAsia" w:hAnsi="Times New Roman" w:cs="Times New Roman"/>
          <w:snapToGrid w:val="0"/>
          <w:sz w:val="24"/>
          <w:szCs w:val="24"/>
          <w:lang w:val="en-US" w:eastAsia="ru-RU"/>
        </w:rPr>
        <w:tab/>
      </w:r>
      <w:r w:rsidRPr="00F52188">
        <w:rPr>
          <w:rFonts w:ascii="Times New Roman" w:eastAsiaTheme="minorEastAsia" w:hAnsi="Times New Roman" w:cs="Times New Roman"/>
          <w:snapToGrid w:val="0"/>
          <w:sz w:val="24"/>
          <w:szCs w:val="24"/>
          <w:lang w:val="en-US" w:eastAsia="ru-RU"/>
        </w:rPr>
        <w:tab/>
        <w:t>(1)</w:t>
      </w:r>
    </w:p>
    <w:p w14:paraId="6F4B4043" w14:textId="77777777" w:rsidR="00F52188" w:rsidRPr="00F52188" w:rsidRDefault="00F52188" w:rsidP="00F52188">
      <w:pPr>
        <w:tabs>
          <w:tab w:val="left" w:pos="709"/>
        </w:tabs>
        <w:ind w:left="66" w:firstLine="360"/>
        <w:jc w:val="both"/>
        <w:rPr>
          <w:rFonts w:ascii="Times New Roman" w:hAnsi="Times New Roman" w:cs="Times New Roman"/>
          <w:bCs/>
          <w:sz w:val="24"/>
          <w:szCs w:val="24"/>
          <w:lang w:val="en-US"/>
        </w:rPr>
      </w:pPr>
      <w:r w:rsidRPr="00F52188">
        <w:rPr>
          <w:rFonts w:ascii="Times New Roman" w:hAnsi="Times New Roman" w:cs="Times New Roman"/>
          <w:bCs/>
          <w:sz w:val="24"/>
          <w:szCs w:val="24"/>
          <w:lang w:val="en-US"/>
        </w:rPr>
        <w:t>The following notations are introduced in formula (1):</w:t>
      </w:r>
    </w:p>
    <w:p w14:paraId="34ED2CCC" w14:textId="77777777" w:rsidR="00F52188" w:rsidRPr="00F52188" w:rsidRDefault="00F52188" w:rsidP="00F52188">
      <w:pPr>
        <w:tabs>
          <w:tab w:val="left" w:pos="709"/>
        </w:tabs>
        <w:ind w:left="426" w:firstLine="360"/>
        <w:jc w:val="both"/>
        <w:rPr>
          <w:rFonts w:ascii="Times New Roman" w:hAnsi="Times New Roman" w:cs="Times New Roman"/>
          <w:bCs/>
          <w:sz w:val="24"/>
          <w:szCs w:val="24"/>
          <w:lang w:val="en-US"/>
        </w:rPr>
      </w:pPr>
      <m:oMath>
        <m:r>
          <m:rPr>
            <m:sty m:val="p"/>
          </m:rPr>
          <w:rPr>
            <w:rFonts w:ascii="Cambria Math" w:hAnsi="Cambria Math" w:cs="Times New Roman"/>
            <w:bCs/>
            <w:sz w:val="24"/>
            <w:szCs w:val="24"/>
            <w:lang w:val="en-US"/>
          </w:rPr>
          <w:sym w:font="Symbol" w:char="F06C"/>
        </m:r>
      </m:oMath>
      <w:r w:rsidRPr="00F52188">
        <w:rPr>
          <w:rFonts w:ascii="Times New Roman" w:hAnsi="Times New Roman" w:cs="Times New Roman"/>
          <w:bCs/>
          <w:sz w:val="24"/>
          <w:szCs w:val="24"/>
          <w:lang w:val="en-US"/>
        </w:rPr>
        <w:t xml:space="preserve"> – intensity of requests:  </w:t>
      </w:r>
      <m:oMath>
        <m:r>
          <m:rPr>
            <m:sty m:val="p"/>
          </m:rPr>
          <w:rPr>
            <w:rFonts w:ascii="Cambria Math" w:hAnsi="Cambria Math" w:cs="Times New Roman"/>
            <w:bCs/>
            <w:sz w:val="24"/>
            <w:szCs w:val="24"/>
            <w:lang w:val="en-US"/>
          </w:rPr>
          <w:sym w:font="Symbol" w:char="F06C"/>
        </m:r>
        <m:r>
          <m:rPr>
            <m:sty m:val="p"/>
          </m:rPr>
          <w:rPr>
            <w:rFonts w:ascii="Cambria Math" w:hAnsi="Cambria Math" w:cs="Times New Roman"/>
            <w:sz w:val="24"/>
            <w:szCs w:val="24"/>
            <w:lang w:val="en-US"/>
          </w:rPr>
          <m:t>=</m:t>
        </m:r>
        <m:f>
          <m:fPr>
            <m:ctrlPr>
              <w:rPr>
                <w:rFonts w:ascii="Cambria Math" w:hAnsi="Cambria Math" w:cs="Times New Roman"/>
                <w:bCs/>
                <w:sz w:val="24"/>
                <w:szCs w:val="24"/>
                <w:lang w:val="en-US"/>
              </w:rPr>
            </m:ctrlPr>
          </m:fPr>
          <m:num>
            <m:r>
              <m:rPr>
                <m:sty m:val="p"/>
              </m:rPr>
              <w:rPr>
                <w:rFonts w:ascii="Cambria Math" w:hAnsi="Cambria Math" w:cs="Times New Roman"/>
                <w:sz w:val="24"/>
                <w:szCs w:val="24"/>
                <w:lang w:val="en-US"/>
              </w:rPr>
              <m:t>2</m:t>
            </m:r>
          </m:num>
          <m:den>
            <m:r>
              <m:rPr>
                <m:sty m:val="p"/>
              </m:rPr>
              <w:rPr>
                <w:rFonts w:ascii="Cambria Math" w:hAnsi="Cambria Math" w:cs="Times New Roman"/>
                <w:sz w:val="24"/>
                <w:szCs w:val="24"/>
                <w:lang w:val="en-US"/>
              </w:rPr>
              <m:t>10</m:t>
            </m:r>
          </m:den>
        </m:f>
        <m:r>
          <w:rPr>
            <w:rFonts w:ascii="Cambria Math" w:hAnsi="Cambria Math" w:cs="Times New Roman"/>
            <w:sz w:val="24"/>
            <w:szCs w:val="24"/>
            <w:lang w:val="en-US"/>
          </w:rPr>
          <m:t>hour</m:t>
        </m:r>
        <m:r>
          <m:rPr>
            <m:sty m:val="p"/>
          </m:rPr>
          <w:rPr>
            <w:rFonts w:ascii="Cambria Math" w:hAnsi="Cambria Math" w:cs="Times New Roman"/>
            <w:sz w:val="24"/>
            <w:szCs w:val="24"/>
            <w:lang w:val="en-US"/>
          </w:rPr>
          <m:t>=0.2</m:t>
        </m:r>
        <m:sSup>
          <m:sSupPr>
            <m:ctrlPr>
              <w:rPr>
                <w:rFonts w:ascii="Cambria Math" w:hAnsi="Cambria Math" w:cs="Times New Roman"/>
                <w:bCs/>
                <w:sz w:val="24"/>
                <w:szCs w:val="24"/>
                <w:lang w:val="en-US"/>
              </w:rPr>
            </m:ctrlPr>
          </m:sSupPr>
          <m:e>
            <m:r>
              <m:rPr>
                <m:sty m:val="p"/>
              </m:rPr>
              <w:rPr>
                <w:rFonts w:ascii="Cambria Math" w:hAnsi="Cambria Math" w:cs="Times New Roman"/>
                <w:sz w:val="24"/>
                <w:szCs w:val="24"/>
                <w:lang w:val="en-US"/>
              </w:rPr>
              <m:t xml:space="preserve"> </m:t>
            </m:r>
            <m:d>
              <m:dPr>
                <m:ctrlPr>
                  <w:rPr>
                    <w:rFonts w:ascii="Cambria Math" w:hAnsi="Cambria Math" w:cs="Times New Roman"/>
                    <w:bCs/>
                    <w:sz w:val="24"/>
                    <w:szCs w:val="24"/>
                    <w:lang w:val="en-US"/>
                  </w:rPr>
                </m:ctrlPr>
              </m:dPr>
              <m:e>
                <m:r>
                  <w:rPr>
                    <w:rFonts w:ascii="Cambria Math" w:hAnsi="Cambria Math" w:cs="Times New Roman"/>
                    <w:sz w:val="24"/>
                    <w:szCs w:val="24"/>
                    <w:lang w:val="en-US"/>
                  </w:rPr>
                  <m:t>hour</m:t>
                </m:r>
              </m:e>
            </m:d>
          </m:e>
          <m:sup>
            <m:r>
              <m:rPr>
                <m:sty m:val="p"/>
              </m:rPr>
              <w:rPr>
                <w:rFonts w:ascii="Cambria Math" w:hAnsi="Cambria Math" w:cs="Times New Roman"/>
                <w:sz w:val="24"/>
                <w:szCs w:val="24"/>
                <w:lang w:val="en-US"/>
              </w:rPr>
              <m:t>-1</m:t>
            </m:r>
          </m:sup>
        </m:sSup>
        <m:r>
          <m:rPr>
            <m:sty m:val="p"/>
          </m:rPr>
          <w:rPr>
            <w:rFonts w:ascii="Cambria Math" w:hAnsi="Cambria Math" w:cs="Times New Roman"/>
            <w:sz w:val="24"/>
            <w:szCs w:val="24"/>
            <w:lang w:val="en-US"/>
          </w:rPr>
          <m:t>;</m:t>
        </m:r>
      </m:oMath>
    </w:p>
    <w:p w14:paraId="09DC5BAA" w14:textId="77777777" w:rsidR="00F52188" w:rsidRPr="00F52188" w:rsidRDefault="00F52188" w:rsidP="00F52188">
      <w:pPr>
        <w:tabs>
          <w:tab w:val="left" w:pos="709"/>
        </w:tabs>
        <w:ind w:left="426" w:firstLine="360"/>
        <w:jc w:val="both"/>
        <w:rPr>
          <w:rFonts w:ascii="Times New Roman" w:hAnsi="Times New Roman" w:cs="Times New Roman"/>
          <w:bCs/>
          <w:sz w:val="24"/>
          <w:szCs w:val="24"/>
          <w:lang w:val="en-US"/>
        </w:rPr>
      </w:pPr>
      <m:oMath>
        <m:r>
          <w:rPr>
            <w:rFonts w:ascii="Cambria Math" w:hAnsi="Cambria Math" w:cs="Times New Roman"/>
            <w:sz w:val="24"/>
            <w:szCs w:val="24"/>
            <w:lang w:val="en-US"/>
          </w:rPr>
          <m:t>t</m:t>
        </m:r>
      </m:oMath>
      <w:r w:rsidRPr="00F52188">
        <w:rPr>
          <w:rFonts w:ascii="Times New Roman" w:hAnsi="Times New Roman" w:cs="Times New Roman"/>
          <w:bCs/>
          <w:sz w:val="24"/>
          <w:szCs w:val="24"/>
          <w:lang w:val="en-US"/>
        </w:rPr>
        <w:t xml:space="preserve">  – time during which requ</w:t>
      </w:r>
      <w:proofErr w:type="spellStart"/>
      <w:r w:rsidRPr="00F52188">
        <w:rPr>
          <w:rFonts w:ascii="Times New Roman" w:hAnsi="Times New Roman" w:cs="Times New Roman"/>
          <w:bCs/>
          <w:sz w:val="24"/>
          <w:szCs w:val="24"/>
          <w:lang w:val="en-US"/>
        </w:rPr>
        <w:t>est</w:t>
      </w:r>
      <w:proofErr w:type="spellEnd"/>
      <w:r w:rsidRPr="00F52188">
        <w:rPr>
          <w:rFonts w:ascii="Times New Roman" w:hAnsi="Times New Roman" w:cs="Times New Roman"/>
          <w:bCs/>
          <w:sz w:val="24"/>
          <w:szCs w:val="24"/>
          <w:lang w:val="en-US"/>
        </w:rPr>
        <w:t xml:space="preserve"> were received: </w:t>
      </w:r>
      <m:oMath>
        <m:r>
          <w:rPr>
            <w:rFonts w:ascii="Cambria Math" w:hAnsi="Cambria Math" w:cs="Times New Roman"/>
            <w:sz w:val="24"/>
            <w:szCs w:val="24"/>
            <w:lang w:val="en-US"/>
          </w:rPr>
          <m:t>t</m:t>
        </m:r>
        <m:r>
          <m:rPr>
            <m:sty m:val="p"/>
          </m:rPr>
          <w:rPr>
            <w:rFonts w:ascii="Cambria Math" w:hAnsi="Cambria Math" w:cs="Times New Roman"/>
            <w:sz w:val="24"/>
            <w:szCs w:val="24"/>
            <w:lang w:val="en-US"/>
          </w:rPr>
          <m:t xml:space="preserve">=30 </m:t>
        </m:r>
        <m:r>
          <w:rPr>
            <w:rFonts w:ascii="Cambria Math" w:hAnsi="Cambria Math" w:cs="Times New Roman"/>
            <w:sz w:val="24"/>
            <w:szCs w:val="24"/>
            <w:lang w:val="en-US"/>
          </w:rPr>
          <m:t>hour</m:t>
        </m:r>
        <m:r>
          <m:rPr>
            <m:sty m:val="p"/>
          </m:rPr>
          <w:rPr>
            <w:rFonts w:ascii="Cambria Math" w:hAnsi="Cambria Math" w:cs="Times New Roman"/>
            <w:sz w:val="24"/>
            <w:szCs w:val="24"/>
            <w:lang w:val="en-US"/>
          </w:rPr>
          <m:t>;</m:t>
        </m:r>
      </m:oMath>
      <w:r w:rsidRPr="00F52188">
        <w:rPr>
          <w:rFonts w:ascii="Times New Roman" w:hAnsi="Times New Roman" w:cs="Times New Roman"/>
          <w:bCs/>
          <w:sz w:val="24"/>
          <w:szCs w:val="24"/>
          <w:lang w:val="en-US"/>
        </w:rPr>
        <w:t xml:space="preserve"> </w:t>
      </w:r>
    </w:p>
    <w:p w14:paraId="65B53C28" w14:textId="77777777" w:rsidR="00F52188" w:rsidRPr="00F52188" w:rsidRDefault="00F52188" w:rsidP="00F52188">
      <w:pPr>
        <w:tabs>
          <w:tab w:val="left" w:pos="709"/>
        </w:tabs>
        <w:ind w:left="426" w:firstLine="360"/>
        <w:jc w:val="both"/>
        <w:rPr>
          <w:rFonts w:ascii="Times New Roman" w:hAnsi="Times New Roman" w:cs="Times New Roman"/>
          <w:bCs/>
          <w:sz w:val="24"/>
          <w:szCs w:val="24"/>
          <w:lang w:val="en-US"/>
        </w:rPr>
      </w:pPr>
      <m:oMath>
        <m:r>
          <w:rPr>
            <w:rFonts w:ascii="Cambria Math" w:hAnsi="Cambria Math" w:cs="Times New Roman"/>
            <w:sz w:val="24"/>
            <w:szCs w:val="24"/>
            <w:lang w:val="en-US"/>
          </w:rPr>
          <m:t>i</m:t>
        </m:r>
      </m:oMath>
      <w:r w:rsidRPr="00F52188">
        <w:rPr>
          <w:rFonts w:ascii="Times New Roman" w:hAnsi="Times New Roman" w:cs="Times New Roman"/>
          <w:bCs/>
          <w:sz w:val="24"/>
          <w:szCs w:val="24"/>
          <w:lang w:val="en-US"/>
        </w:rPr>
        <w:t xml:space="preserve"> – number of requests (messages): </w:t>
      </w:r>
      <m:oMath>
        <m:r>
          <w:rPr>
            <w:rFonts w:ascii="Cambria Math" w:hAnsi="Cambria Math" w:cs="Times New Roman"/>
            <w:sz w:val="24"/>
            <w:szCs w:val="24"/>
            <w:lang w:val="en-US"/>
          </w:rPr>
          <m:t>i</m:t>
        </m:r>
        <m:r>
          <m:rPr>
            <m:sty m:val="p"/>
          </m:rPr>
          <w:rPr>
            <w:rFonts w:ascii="Cambria Math" w:hAnsi="Cambria Math" w:cs="Times New Roman"/>
            <w:sz w:val="24"/>
            <w:szCs w:val="24"/>
            <w:lang w:val="en-US"/>
          </w:rPr>
          <m:t>=4</m:t>
        </m:r>
      </m:oMath>
      <w:r w:rsidRPr="00F52188">
        <w:rPr>
          <w:rFonts w:ascii="Times New Roman" w:hAnsi="Times New Roman" w:cs="Times New Roman"/>
          <w:bCs/>
          <w:sz w:val="24"/>
          <w:szCs w:val="24"/>
          <w:lang w:val="en-US"/>
        </w:rPr>
        <w:t xml:space="preserve">. </w:t>
      </w:r>
    </w:p>
    <w:p w14:paraId="5717B84B" w14:textId="77777777" w:rsidR="00F52188" w:rsidRDefault="00F52188" w:rsidP="00475A72">
      <w:pPr>
        <w:spacing w:after="0" w:line="240" w:lineRule="auto"/>
        <w:ind w:firstLine="708"/>
        <w:jc w:val="both"/>
        <w:rPr>
          <w:rFonts w:ascii="Times New Roman" w:hAnsi="Times New Roman"/>
          <w:color w:val="000000"/>
          <w:sz w:val="24"/>
          <w:szCs w:val="24"/>
          <w:shd w:val="clear" w:color="auto" w:fill="FFFFFF"/>
          <w:lang w:val="en-US"/>
        </w:rPr>
      </w:pPr>
    </w:p>
    <w:p w14:paraId="50EB416F" w14:textId="77777777" w:rsidR="00E54E7C" w:rsidRPr="00E54E7C" w:rsidRDefault="00E54E7C" w:rsidP="00E54E7C">
      <w:pPr>
        <w:tabs>
          <w:tab w:val="left" w:pos="709"/>
        </w:tabs>
        <w:ind w:firstLine="709"/>
        <w:jc w:val="both"/>
        <w:rPr>
          <w:rFonts w:ascii="Times New Roman" w:hAnsi="Times New Roman" w:cs="Times New Roman"/>
          <w:bCs/>
          <w:sz w:val="24"/>
          <w:szCs w:val="24"/>
          <w:lang w:val="en-US"/>
        </w:rPr>
      </w:pPr>
      <w:r w:rsidRPr="00E54E7C">
        <w:rPr>
          <w:rFonts w:ascii="Times New Roman" w:hAnsi="Times New Roman" w:cs="Times New Roman"/>
          <w:bCs/>
          <w:sz w:val="24"/>
          <w:szCs w:val="24"/>
          <w:lang w:val="en-US"/>
        </w:rPr>
        <w:t>Table 4. How analytics reduces external (customs) risks</w:t>
      </w:r>
    </w:p>
    <w:tbl>
      <w:tblPr>
        <w:tblW w:w="9600" w:type="dxa"/>
        <w:tblBorders>
          <w:top w:val="nil"/>
          <w:left w:val="nil"/>
          <w:bottom w:val="nil"/>
          <w:right w:val="nil"/>
          <w:insideH w:val="nil"/>
          <w:insideV w:val="nil"/>
        </w:tblBorders>
        <w:tblLayout w:type="fixed"/>
        <w:tblLook w:val="0600" w:firstRow="0" w:lastRow="0" w:firstColumn="0" w:lastColumn="0" w:noHBand="1" w:noVBand="1"/>
      </w:tblPr>
      <w:tblGrid>
        <w:gridCol w:w="1500"/>
        <w:gridCol w:w="1613"/>
        <w:gridCol w:w="3118"/>
        <w:gridCol w:w="3369"/>
      </w:tblGrid>
      <w:tr w:rsidR="00E54E7C" w:rsidRPr="00E54E7C" w14:paraId="0B245EC6" w14:textId="77777777" w:rsidTr="00E54E7C">
        <w:trPr>
          <w:trHeight w:val="527"/>
        </w:trPr>
        <w:tc>
          <w:tcPr>
            <w:tcW w:w="1500"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40" w:type="dxa"/>
              <w:left w:w="40" w:type="dxa"/>
              <w:bottom w:w="40" w:type="dxa"/>
              <w:right w:w="40" w:type="dxa"/>
            </w:tcMar>
            <w:vAlign w:val="center"/>
          </w:tcPr>
          <w:p w14:paraId="6C3A1F01" w14:textId="77777777" w:rsidR="00E54E7C" w:rsidRPr="00E54E7C" w:rsidRDefault="00E54E7C" w:rsidP="00E54E7C">
            <w:pPr>
              <w:spacing w:after="0"/>
              <w:jc w:val="center"/>
              <w:rPr>
                <w:rFonts w:ascii="Times New Roman" w:hAnsi="Times New Roman" w:cs="Times New Roman"/>
                <w:b/>
                <w:bCs/>
                <w:lang w:val="en-US"/>
              </w:rPr>
            </w:pPr>
            <w:r w:rsidRPr="00E54E7C">
              <w:rPr>
                <w:rFonts w:ascii="Times New Roman" w:hAnsi="Times New Roman" w:cs="Times New Roman"/>
                <w:b/>
                <w:bCs/>
                <w:lang w:val="en-US"/>
              </w:rPr>
              <w:t>Analytical application</w:t>
            </w:r>
          </w:p>
        </w:tc>
        <w:tc>
          <w:tcPr>
            <w:tcW w:w="1613" w:type="dxa"/>
            <w:tcBorders>
              <w:top w:val="single" w:sz="5" w:space="0" w:color="000000"/>
              <w:left w:val="single" w:sz="5" w:space="0" w:color="CCCCCC"/>
              <w:bottom w:val="single" w:sz="5" w:space="0" w:color="000000"/>
              <w:right w:val="single" w:sz="5" w:space="0" w:color="000000"/>
            </w:tcBorders>
            <w:shd w:val="clear" w:color="auto" w:fill="F2F2F2" w:themeFill="background1" w:themeFillShade="F2"/>
            <w:tcMar>
              <w:top w:w="40" w:type="dxa"/>
              <w:left w:w="40" w:type="dxa"/>
              <w:bottom w:w="40" w:type="dxa"/>
              <w:right w:w="40" w:type="dxa"/>
            </w:tcMar>
            <w:vAlign w:val="center"/>
          </w:tcPr>
          <w:p w14:paraId="0CC467D8" w14:textId="77777777" w:rsidR="00E54E7C" w:rsidRPr="00E54E7C" w:rsidRDefault="00E54E7C" w:rsidP="00E54E7C">
            <w:pPr>
              <w:widowControl w:val="0"/>
              <w:spacing w:after="0"/>
              <w:jc w:val="center"/>
              <w:rPr>
                <w:rFonts w:ascii="Times New Roman" w:eastAsia="Arial" w:hAnsi="Times New Roman" w:cs="Times New Roman"/>
                <w:b/>
                <w:bCs/>
                <w:lang w:val="en-US"/>
              </w:rPr>
            </w:pPr>
            <w:r w:rsidRPr="00E54E7C">
              <w:rPr>
                <w:rFonts w:ascii="Times New Roman" w:hAnsi="Times New Roman" w:cs="Times New Roman"/>
                <w:b/>
                <w:bCs/>
                <w:lang w:val="en-US"/>
              </w:rPr>
              <w:t>Main tool/method</w:t>
            </w:r>
          </w:p>
        </w:tc>
        <w:tc>
          <w:tcPr>
            <w:tcW w:w="3118" w:type="dxa"/>
            <w:tcBorders>
              <w:top w:val="single" w:sz="5" w:space="0" w:color="000000"/>
              <w:left w:val="single" w:sz="5" w:space="0" w:color="CCCCCC"/>
              <w:bottom w:val="single" w:sz="5" w:space="0" w:color="000000"/>
              <w:right w:val="single" w:sz="5" w:space="0" w:color="000000"/>
            </w:tcBorders>
            <w:shd w:val="clear" w:color="auto" w:fill="F2F2F2" w:themeFill="background1" w:themeFillShade="F2"/>
            <w:tcMar>
              <w:top w:w="40" w:type="dxa"/>
              <w:left w:w="40" w:type="dxa"/>
              <w:bottom w:w="40" w:type="dxa"/>
              <w:right w:w="40" w:type="dxa"/>
            </w:tcMar>
            <w:vAlign w:val="center"/>
          </w:tcPr>
          <w:p w14:paraId="65D09452" w14:textId="77777777" w:rsidR="00E54E7C" w:rsidRPr="00E54E7C" w:rsidRDefault="00E54E7C" w:rsidP="00E54E7C">
            <w:pPr>
              <w:spacing w:after="0"/>
              <w:jc w:val="center"/>
              <w:rPr>
                <w:rFonts w:ascii="Times New Roman" w:hAnsi="Times New Roman" w:cs="Times New Roman"/>
                <w:b/>
                <w:bCs/>
                <w:lang w:val="en-US"/>
              </w:rPr>
            </w:pPr>
            <w:r w:rsidRPr="00E54E7C">
              <w:rPr>
                <w:rFonts w:ascii="Times New Roman" w:hAnsi="Times New Roman" w:cs="Times New Roman"/>
                <w:b/>
                <w:bCs/>
                <w:lang w:val="en-US"/>
              </w:rPr>
              <w:t>Function and principle of operation</w:t>
            </w:r>
          </w:p>
        </w:tc>
        <w:tc>
          <w:tcPr>
            <w:tcW w:w="3369" w:type="dxa"/>
            <w:tcBorders>
              <w:top w:val="single" w:sz="5" w:space="0" w:color="000000"/>
              <w:left w:val="single" w:sz="5" w:space="0" w:color="CCCCCC"/>
              <w:bottom w:val="single" w:sz="5" w:space="0" w:color="000000"/>
              <w:right w:val="single" w:sz="5" w:space="0" w:color="000000"/>
            </w:tcBorders>
            <w:shd w:val="clear" w:color="auto" w:fill="F2F2F2" w:themeFill="background1" w:themeFillShade="F2"/>
            <w:tcMar>
              <w:top w:w="40" w:type="dxa"/>
              <w:left w:w="40" w:type="dxa"/>
              <w:bottom w:w="40" w:type="dxa"/>
              <w:right w:w="40" w:type="dxa"/>
            </w:tcMar>
            <w:vAlign w:val="center"/>
          </w:tcPr>
          <w:p w14:paraId="0DD6F93D" w14:textId="77777777" w:rsidR="00E54E7C" w:rsidRPr="00E54E7C" w:rsidRDefault="00E54E7C" w:rsidP="00E54E7C">
            <w:pPr>
              <w:spacing w:after="0"/>
              <w:jc w:val="center"/>
              <w:rPr>
                <w:rFonts w:ascii="Times New Roman" w:hAnsi="Times New Roman" w:cs="Times New Roman"/>
                <w:b/>
                <w:bCs/>
                <w:lang w:val="en-US"/>
              </w:rPr>
            </w:pPr>
            <w:r w:rsidRPr="00E54E7C">
              <w:rPr>
                <w:rFonts w:ascii="Times New Roman" w:hAnsi="Times New Roman" w:cs="Times New Roman"/>
                <w:b/>
                <w:bCs/>
                <w:lang w:val="en-US"/>
              </w:rPr>
              <w:t>Practical example and advantages</w:t>
            </w:r>
          </w:p>
        </w:tc>
      </w:tr>
      <w:tr w:rsidR="00E54E7C" w:rsidRPr="00E54E7C" w14:paraId="40B99B02" w14:textId="77777777" w:rsidTr="00F2015E">
        <w:trPr>
          <w:trHeight w:val="1200"/>
        </w:trPr>
        <w:tc>
          <w:tcPr>
            <w:tcW w:w="1500"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tcPr>
          <w:p w14:paraId="0D547B98"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Automated classification of goods</w:t>
            </w:r>
          </w:p>
        </w:tc>
        <w:tc>
          <w:tcPr>
            <w:tcW w:w="1613" w:type="dxa"/>
            <w:tcBorders>
              <w:top w:val="single" w:sz="5" w:space="0" w:color="CCCCCC"/>
              <w:left w:val="single" w:sz="5" w:space="0" w:color="CCCCCC"/>
              <w:bottom w:val="single" w:sz="5" w:space="0" w:color="000000"/>
              <w:right w:val="single" w:sz="5" w:space="0" w:color="000000"/>
            </w:tcBorders>
            <w:tcMar>
              <w:top w:w="40" w:type="dxa"/>
              <w:left w:w="40" w:type="dxa"/>
              <w:bottom w:w="40" w:type="dxa"/>
              <w:right w:w="40" w:type="dxa"/>
            </w:tcMar>
          </w:tcPr>
          <w:p w14:paraId="7D162964"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AI-based HS code classification models</w:t>
            </w:r>
          </w:p>
        </w:tc>
        <w:tc>
          <w:tcPr>
            <w:tcW w:w="3118" w:type="dxa"/>
            <w:tcBorders>
              <w:top w:val="single" w:sz="5" w:space="0" w:color="CCCCCC"/>
              <w:left w:val="single" w:sz="5" w:space="0" w:color="CCCCCC"/>
              <w:bottom w:val="single" w:sz="5" w:space="0" w:color="000000"/>
              <w:right w:val="single" w:sz="5" w:space="0" w:color="000000"/>
            </w:tcBorders>
            <w:tcMar>
              <w:top w:w="40" w:type="dxa"/>
              <w:left w:w="40" w:type="dxa"/>
              <w:bottom w:w="40" w:type="dxa"/>
              <w:right w:w="40" w:type="dxa"/>
            </w:tcMar>
          </w:tcPr>
          <w:p w14:paraId="563EE3DA"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An artificial intelligence model, trained on millions of customs declarations, analyzes the text description of the goods and suggests the most accurate HS code.</w:t>
            </w:r>
          </w:p>
        </w:tc>
        <w:tc>
          <w:tcPr>
            <w:tcW w:w="3369" w:type="dxa"/>
            <w:tcBorders>
              <w:top w:val="single" w:sz="5" w:space="0" w:color="CCCCCC"/>
              <w:left w:val="single" w:sz="5" w:space="0" w:color="CCCCCC"/>
              <w:bottom w:val="single" w:sz="5" w:space="0" w:color="000000"/>
              <w:right w:val="single" w:sz="5" w:space="0" w:color="000000"/>
            </w:tcBorders>
            <w:tcMar>
              <w:top w:w="40" w:type="dxa"/>
              <w:left w:w="40" w:type="dxa"/>
              <w:bottom w:w="40" w:type="dxa"/>
              <w:right w:w="40" w:type="dxa"/>
            </w:tcMar>
          </w:tcPr>
          <w:p w14:paraId="45B80C38"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The sender describes “men's leather boots,” and the system provides the correct code, minimizing the risk of an error that could delay the entire container.</w:t>
            </w:r>
          </w:p>
        </w:tc>
      </w:tr>
      <w:tr w:rsidR="00E54E7C" w:rsidRPr="00E54E7C" w14:paraId="6DC1167C" w14:textId="77777777" w:rsidTr="00F2015E">
        <w:trPr>
          <w:trHeight w:val="1200"/>
        </w:trPr>
        <w:tc>
          <w:tcPr>
            <w:tcW w:w="1500"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tcPr>
          <w:p w14:paraId="2B7C6D53"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Monitoring changes in legislation</w:t>
            </w:r>
          </w:p>
        </w:tc>
        <w:tc>
          <w:tcPr>
            <w:tcW w:w="1613" w:type="dxa"/>
            <w:tcBorders>
              <w:top w:val="single" w:sz="5" w:space="0" w:color="CCCCCC"/>
              <w:left w:val="single" w:sz="5" w:space="0" w:color="CCCCCC"/>
              <w:bottom w:val="single" w:sz="5" w:space="0" w:color="000000"/>
              <w:right w:val="single" w:sz="5" w:space="0" w:color="000000"/>
            </w:tcBorders>
            <w:tcMar>
              <w:top w:w="40" w:type="dxa"/>
              <w:left w:w="40" w:type="dxa"/>
              <w:bottom w:w="40" w:type="dxa"/>
              <w:right w:w="40" w:type="dxa"/>
            </w:tcMar>
          </w:tcPr>
          <w:p w14:paraId="5F7ADB92"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Integration with regulatory intelligence services</w:t>
            </w:r>
          </w:p>
        </w:tc>
        <w:tc>
          <w:tcPr>
            <w:tcW w:w="3118" w:type="dxa"/>
            <w:tcBorders>
              <w:top w:val="single" w:sz="5" w:space="0" w:color="CCCCCC"/>
              <w:left w:val="single" w:sz="5" w:space="0" w:color="CCCCCC"/>
              <w:bottom w:val="single" w:sz="5" w:space="0" w:color="000000"/>
              <w:right w:val="single" w:sz="5" w:space="0" w:color="000000"/>
            </w:tcBorders>
            <w:tcMar>
              <w:top w:w="40" w:type="dxa"/>
              <w:left w:w="40" w:type="dxa"/>
              <w:bottom w:w="40" w:type="dxa"/>
              <w:right w:w="40" w:type="dxa"/>
            </w:tcMar>
          </w:tcPr>
          <w:p w14:paraId="074668C1"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The platform tracks changes in trade legislation, sanctions, and tariffs for countries along the delivery route in real time.</w:t>
            </w:r>
          </w:p>
        </w:tc>
        <w:tc>
          <w:tcPr>
            <w:tcW w:w="3369" w:type="dxa"/>
            <w:tcBorders>
              <w:top w:val="single" w:sz="5" w:space="0" w:color="CCCCCC"/>
              <w:left w:val="single" w:sz="5" w:space="0" w:color="CCCCCC"/>
              <w:bottom w:val="single" w:sz="5" w:space="0" w:color="000000"/>
              <w:right w:val="single" w:sz="5" w:space="0" w:color="000000"/>
            </w:tcBorders>
            <w:tcMar>
              <w:top w:w="40" w:type="dxa"/>
              <w:left w:w="40" w:type="dxa"/>
              <w:bottom w:w="40" w:type="dxa"/>
              <w:right w:w="40" w:type="dxa"/>
            </w:tcMar>
          </w:tcPr>
          <w:p w14:paraId="332D5921" w14:textId="77777777" w:rsidR="00E54E7C" w:rsidRPr="00E54E7C" w:rsidRDefault="00E54E7C" w:rsidP="00E54E7C">
            <w:pPr>
              <w:spacing w:after="0"/>
              <w:rPr>
                <w:rFonts w:ascii="Times New Roman" w:hAnsi="Times New Roman" w:cs="Times New Roman"/>
                <w:lang w:val="en-US"/>
              </w:rPr>
            </w:pPr>
            <w:r w:rsidRPr="00E54E7C">
              <w:rPr>
                <w:rFonts w:ascii="Times New Roman" w:hAnsi="Times New Roman" w:cs="Times New Roman"/>
                <w:lang w:val="en-US"/>
              </w:rPr>
              <w:t>The system generates notifications about new product certification requirements in the destination country, allowing documents to be prepared in advance.</w:t>
            </w:r>
          </w:p>
        </w:tc>
      </w:tr>
    </w:tbl>
    <w:p w14:paraId="53A40D27" w14:textId="3317B767" w:rsidR="00F52188" w:rsidRDefault="00F52188" w:rsidP="00475A72">
      <w:pPr>
        <w:spacing w:after="0" w:line="240" w:lineRule="auto"/>
        <w:ind w:firstLine="708"/>
        <w:jc w:val="both"/>
        <w:rPr>
          <w:rFonts w:ascii="Times New Roman" w:hAnsi="Times New Roman"/>
          <w:i/>
          <w:iCs/>
          <w:color w:val="000000"/>
          <w:shd w:val="clear" w:color="auto" w:fill="FFFFFF"/>
          <w:lang w:val="en-US"/>
        </w:rPr>
      </w:pPr>
      <w:r w:rsidRPr="00F52188">
        <w:rPr>
          <w:rFonts w:ascii="Times New Roman" w:hAnsi="Times New Roman"/>
          <w:i/>
          <w:iCs/>
          <w:color w:val="000000"/>
          <w:shd w:val="clear" w:color="auto" w:fill="FFFFFF"/>
          <w:lang w:val="en-US"/>
        </w:rPr>
        <w:t>Source: Developed by the authors</w:t>
      </w:r>
    </w:p>
    <w:p w14:paraId="501AE794" w14:textId="77777777" w:rsidR="00F52188" w:rsidRPr="00F52188" w:rsidRDefault="00F52188" w:rsidP="00475A72">
      <w:pPr>
        <w:spacing w:after="0" w:line="240" w:lineRule="auto"/>
        <w:ind w:firstLine="708"/>
        <w:jc w:val="both"/>
        <w:rPr>
          <w:rFonts w:ascii="Times New Roman" w:hAnsi="Times New Roman"/>
          <w:i/>
          <w:iCs/>
          <w:color w:val="000000"/>
          <w:shd w:val="clear" w:color="auto" w:fill="FFFFFF"/>
          <w:lang w:val="en-US"/>
        </w:rPr>
      </w:pPr>
    </w:p>
    <w:p w14:paraId="2EB9C2F7" w14:textId="30735581" w:rsidR="00475A72" w:rsidRDefault="00475A72" w:rsidP="00475A72">
      <w:pPr>
        <w:spacing w:after="0" w:line="240" w:lineRule="auto"/>
        <w:ind w:firstLine="708"/>
        <w:jc w:val="both"/>
        <w:rPr>
          <w:rFonts w:ascii="Times New Roman" w:hAnsi="Times New Roman"/>
          <w:color w:val="000000"/>
          <w:sz w:val="24"/>
          <w:szCs w:val="24"/>
          <w:shd w:val="clear" w:color="auto" w:fill="FFFFFF"/>
          <w:lang w:val="en-US"/>
        </w:rPr>
      </w:pPr>
      <w:r w:rsidRPr="00475A72">
        <w:rPr>
          <w:rFonts w:ascii="Times New Roman" w:hAnsi="Times New Roman"/>
          <w:b/>
          <w:bCs/>
          <w:color w:val="000000"/>
          <w:sz w:val="24"/>
          <w:szCs w:val="24"/>
          <w:shd w:val="clear" w:color="auto" w:fill="FFFFFF"/>
          <w:lang w:val="en-US"/>
        </w:rPr>
        <w:t xml:space="preserve">Conclusions. </w:t>
      </w:r>
      <w:r w:rsidRPr="00475A72">
        <w:rPr>
          <w:rFonts w:ascii="Times New Roman" w:hAnsi="Times New Roman"/>
          <w:color w:val="000000"/>
          <w:sz w:val="24"/>
          <w:szCs w:val="24"/>
          <w:shd w:val="clear" w:color="auto" w:fill="FFFFFF"/>
          <w:lang w:val="en-US"/>
        </w:rPr>
        <w:t>In summary, industrial symbiosis is a central element of the circular economy, transforming production waste into valuable resources, stimulating innovation, creating new economic opportunities, and providing significant environmental and social benefits. It is not only a method of resource optimization, but also a systematic approach to building a more sustainable, competitive, and environmentally responsible industry, which is crucial important for the global transition to sustainable development</w:t>
      </w:r>
      <w:r>
        <w:rPr>
          <w:rFonts w:ascii="Times New Roman" w:hAnsi="Times New Roman"/>
          <w:color w:val="000000"/>
          <w:sz w:val="24"/>
          <w:szCs w:val="24"/>
          <w:shd w:val="clear" w:color="auto" w:fill="FFFFFF"/>
          <w:lang w:val="en-US"/>
        </w:rPr>
        <w:t>….</w:t>
      </w:r>
    </w:p>
    <w:p w14:paraId="286292BB" w14:textId="77777777" w:rsidR="00475A72" w:rsidRDefault="00475A72" w:rsidP="00475A72">
      <w:pPr>
        <w:spacing w:after="0" w:line="240" w:lineRule="auto"/>
        <w:ind w:firstLine="708"/>
        <w:jc w:val="both"/>
        <w:rPr>
          <w:rFonts w:ascii="Times New Roman" w:hAnsi="Times New Roman"/>
          <w:color w:val="000000"/>
          <w:sz w:val="24"/>
          <w:szCs w:val="24"/>
          <w:shd w:val="clear" w:color="auto" w:fill="FFFFFF"/>
          <w:lang w:val="en-US"/>
        </w:rPr>
      </w:pPr>
    </w:p>
    <w:p w14:paraId="1DE6D161" w14:textId="6A74BE9B" w:rsidR="00475A72" w:rsidRPr="00475A72" w:rsidRDefault="00475A72" w:rsidP="00475A72">
      <w:pPr>
        <w:spacing w:after="0" w:line="240" w:lineRule="auto"/>
        <w:ind w:firstLine="708"/>
        <w:jc w:val="center"/>
        <w:rPr>
          <w:rFonts w:ascii="Times New Roman" w:hAnsi="Times New Roman"/>
          <w:b/>
          <w:bCs/>
          <w:color w:val="000000"/>
          <w:sz w:val="24"/>
          <w:szCs w:val="24"/>
          <w:shd w:val="clear" w:color="auto" w:fill="FFFFFF"/>
          <w:lang w:val="en-US"/>
        </w:rPr>
      </w:pPr>
      <w:r w:rsidRPr="00475A72">
        <w:rPr>
          <w:rFonts w:ascii="Times New Roman" w:hAnsi="Times New Roman"/>
          <w:b/>
          <w:bCs/>
          <w:color w:val="000000"/>
          <w:sz w:val="24"/>
          <w:szCs w:val="24"/>
          <w:shd w:val="clear" w:color="auto" w:fill="FFFFFF"/>
          <w:lang w:val="en-US"/>
        </w:rPr>
        <w:t>References</w:t>
      </w:r>
    </w:p>
    <w:p w14:paraId="3AFB4B22" w14:textId="77777777" w:rsidR="00475A72" w:rsidRPr="00475A72" w:rsidRDefault="00475A72" w:rsidP="00475A72">
      <w:pPr>
        <w:spacing w:after="0" w:line="240" w:lineRule="auto"/>
        <w:ind w:firstLine="708"/>
        <w:jc w:val="both"/>
        <w:rPr>
          <w:rFonts w:ascii="Times New Roman" w:hAnsi="Times New Roman"/>
          <w:color w:val="000000"/>
          <w:sz w:val="24"/>
          <w:szCs w:val="24"/>
          <w:shd w:val="clear" w:color="auto" w:fill="FFFFFF"/>
          <w:lang w:val="en-US"/>
        </w:rPr>
      </w:pPr>
    </w:p>
    <w:p w14:paraId="7E11C084" w14:textId="5E070CC8" w:rsidR="00475A72" w:rsidRPr="00475A72" w:rsidRDefault="00475A72" w:rsidP="00475A72">
      <w:pPr>
        <w:spacing w:after="0" w:line="240" w:lineRule="auto"/>
        <w:ind w:firstLine="708"/>
        <w:jc w:val="both"/>
        <w:rPr>
          <w:rFonts w:ascii="Times New Roman" w:hAnsi="Times New Roman"/>
          <w:color w:val="000000"/>
          <w:sz w:val="24"/>
          <w:szCs w:val="24"/>
          <w:shd w:val="clear" w:color="auto" w:fill="FFFFFF"/>
        </w:rPr>
      </w:pPr>
      <w:r w:rsidRPr="00475A72">
        <w:rPr>
          <w:rFonts w:ascii="Times New Roman" w:hAnsi="Times New Roman"/>
          <w:b/>
          <w:bCs/>
          <w:color w:val="000000"/>
          <w:sz w:val="24"/>
          <w:szCs w:val="24"/>
          <w:shd w:val="clear" w:color="auto" w:fill="FFFFFF"/>
        </w:rPr>
        <w:t>1.</w:t>
      </w:r>
      <w:r w:rsidRPr="00475A72">
        <w:rPr>
          <w:rFonts w:ascii="Times New Roman" w:hAnsi="Times New Roman"/>
          <w:color w:val="000000"/>
          <w:sz w:val="24"/>
          <w:szCs w:val="24"/>
          <w:shd w:val="clear" w:color="auto" w:fill="FFFFFF"/>
        </w:rPr>
        <w:t xml:space="preserve"> </w:t>
      </w:r>
      <w:proofErr w:type="spellStart"/>
      <w:r w:rsidRPr="00475A72">
        <w:rPr>
          <w:rFonts w:ascii="Times New Roman" w:hAnsi="Times New Roman"/>
          <w:color w:val="000000"/>
          <w:sz w:val="24"/>
          <w:szCs w:val="24"/>
          <w:shd w:val="clear" w:color="auto" w:fill="FFFFFF"/>
        </w:rPr>
        <w:t>Ghoncharuk</w:t>
      </w:r>
      <w:proofErr w:type="spellEnd"/>
      <w:r w:rsidRPr="00475A72">
        <w:rPr>
          <w:rFonts w:ascii="Times New Roman" w:hAnsi="Times New Roman"/>
          <w:color w:val="000000"/>
          <w:sz w:val="24"/>
          <w:szCs w:val="24"/>
          <w:shd w:val="clear" w:color="auto" w:fill="FFFFFF"/>
        </w:rPr>
        <w:t xml:space="preserve">, M. S. (2023). </w:t>
      </w:r>
      <w:proofErr w:type="spellStart"/>
      <w:r w:rsidRPr="00475A72">
        <w:rPr>
          <w:rFonts w:ascii="Times New Roman" w:hAnsi="Times New Roman"/>
          <w:i/>
          <w:iCs/>
          <w:color w:val="000000"/>
          <w:sz w:val="24"/>
          <w:szCs w:val="24"/>
          <w:shd w:val="clear" w:color="auto" w:fill="FFFFFF"/>
        </w:rPr>
        <w:t>Proghnostychne</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modeljuvannja</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ta</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optymizacija</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ryzykiv</w:t>
      </w:r>
      <w:proofErr w:type="spellEnd"/>
      <w:r w:rsidRPr="00475A72">
        <w:rPr>
          <w:rFonts w:ascii="Times New Roman" w:hAnsi="Times New Roman"/>
          <w:i/>
          <w:iCs/>
          <w:color w:val="000000"/>
          <w:sz w:val="24"/>
          <w:szCs w:val="24"/>
          <w:shd w:val="clear" w:color="auto" w:fill="FFFFFF"/>
        </w:rPr>
        <w:t xml:space="preserve"> u </w:t>
      </w:r>
      <w:proofErr w:type="spellStart"/>
      <w:r w:rsidRPr="00475A72">
        <w:rPr>
          <w:rFonts w:ascii="Times New Roman" w:hAnsi="Times New Roman"/>
          <w:i/>
          <w:iCs/>
          <w:color w:val="000000"/>
          <w:sz w:val="24"/>
          <w:szCs w:val="24"/>
          <w:shd w:val="clear" w:color="auto" w:fill="FFFFFF"/>
        </w:rPr>
        <w:t>suchasnykh</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lancjughakh</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postachannja</w:t>
      </w:r>
      <w:proofErr w:type="spellEnd"/>
      <w:r w:rsidRPr="00475A72">
        <w:rPr>
          <w:rFonts w:ascii="Times New Roman" w:hAnsi="Times New Roman"/>
          <w:color w:val="000000"/>
          <w:sz w:val="24"/>
          <w:szCs w:val="24"/>
          <w:shd w:val="clear" w:color="auto" w:fill="FFFFFF"/>
        </w:rPr>
        <w:t xml:space="preserve">. </w:t>
      </w:r>
      <w:proofErr w:type="spellStart"/>
      <w:r w:rsidRPr="00475A72">
        <w:rPr>
          <w:rFonts w:ascii="Times New Roman" w:hAnsi="Times New Roman"/>
          <w:b/>
          <w:bCs/>
          <w:color w:val="000000"/>
          <w:sz w:val="24"/>
          <w:szCs w:val="24"/>
          <w:shd w:val="clear" w:color="auto" w:fill="FFFFFF"/>
        </w:rPr>
        <w:t>Ekonomika</w:t>
      </w:r>
      <w:proofErr w:type="spellEnd"/>
      <w:r w:rsidRPr="00475A72">
        <w:rPr>
          <w:rFonts w:ascii="Times New Roman" w:hAnsi="Times New Roman"/>
          <w:b/>
          <w:bCs/>
          <w:color w:val="000000"/>
          <w:sz w:val="24"/>
          <w:szCs w:val="24"/>
          <w:shd w:val="clear" w:color="auto" w:fill="FFFFFF"/>
        </w:rPr>
        <w:t xml:space="preserve"> </w:t>
      </w:r>
      <w:proofErr w:type="spellStart"/>
      <w:r w:rsidRPr="00475A72">
        <w:rPr>
          <w:rFonts w:ascii="Times New Roman" w:hAnsi="Times New Roman"/>
          <w:b/>
          <w:bCs/>
          <w:color w:val="000000"/>
          <w:sz w:val="24"/>
          <w:szCs w:val="24"/>
          <w:shd w:val="clear" w:color="auto" w:fill="FFFFFF"/>
        </w:rPr>
        <w:t>ta</w:t>
      </w:r>
      <w:proofErr w:type="spellEnd"/>
      <w:r w:rsidRPr="00475A72">
        <w:rPr>
          <w:rFonts w:ascii="Times New Roman" w:hAnsi="Times New Roman"/>
          <w:b/>
          <w:bCs/>
          <w:color w:val="000000"/>
          <w:sz w:val="24"/>
          <w:szCs w:val="24"/>
          <w:shd w:val="clear" w:color="auto" w:fill="FFFFFF"/>
        </w:rPr>
        <w:t xml:space="preserve"> </w:t>
      </w:r>
      <w:proofErr w:type="spellStart"/>
      <w:r w:rsidRPr="00475A72">
        <w:rPr>
          <w:rFonts w:ascii="Times New Roman" w:hAnsi="Times New Roman"/>
          <w:b/>
          <w:bCs/>
          <w:color w:val="000000"/>
          <w:sz w:val="24"/>
          <w:szCs w:val="24"/>
          <w:shd w:val="clear" w:color="auto" w:fill="FFFFFF"/>
        </w:rPr>
        <w:t>upravlinnja</w:t>
      </w:r>
      <w:proofErr w:type="spellEnd"/>
      <w:r w:rsidRPr="00475A72">
        <w:rPr>
          <w:rFonts w:ascii="Times New Roman" w:hAnsi="Times New Roman"/>
          <w:b/>
          <w:bCs/>
          <w:color w:val="000000"/>
          <w:sz w:val="24"/>
          <w:szCs w:val="24"/>
          <w:shd w:val="clear" w:color="auto" w:fill="FFFFFF"/>
        </w:rPr>
        <w:t xml:space="preserve"> </w:t>
      </w:r>
      <w:proofErr w:type="spellStart"/>
      <w:r w:rsidRPr="00475A72">
        <w:rPr>
          <w:rFonts w:ascii="Times New Roman" w:hAnsi="Times New Roman"/>
          <w:b/>
          <w:bCs/>
          <w:color w:val="000000"/>
          <w:sz w:val="24"/>
          <w:szCs w:val="24"/>
          <w:shd w:val="clear" w:color="auto" w:fill="FFFFFF"/>
        </w:rPr>
        <w:t>transportom</w:t>
      </w:r>
      <w:proofErr w:type="spellEnd"/>
      <w:r w:rsidRPr="00475A72">
        <w:rPr>
          <w:rFonts w:ascii="Times New Roman" w:hAnsi="Times New Roman"/>
          <w:color w:val="000000"/>
          <w:sz w:val="24"/>
          <w:szCs w:val="24"/>
          <w:shd w:val="clear" w:color="auto" w:fill="FFFFFF"/>
        </w:rPr>
        <w:t xml:space="preserve">, </w:t>
      </w:r>
      <w:r w:rsidRPr="00475A72">
        <w:rPr>
          <w:rFonts w:ascii="Times New Roman" w:hAnsi="Times New Roman"/>
          <w:i/>
          <w:iCs/>
          <w:color w:val="000000"/>
          <w:sz w:val="24"/>
          <w:szCs w:val="24"/>
          <w:shd w:val="clear" w:color="auto" w:fill="FFFFFF"/>
        </w:rPr>
        <w:t>15</w:t>
      </w:r>
      <w:r w:rsidRPr="00475A72">
        <w:rPr>
          <w:rFonts w:ascii="Times New Roman" w:hAnsi="Times New Roman"/>
          <w:color w:val="000000"/>
          <w:sz w:val="24"/>
          <w:szCs w:val="24"/>
          <w:shd w:val="clear" w:color="auto" w:fill="FFFFFF"/>
        </w:rPr>
        <w:t>, 34–41.</w:t>
      </w:r>
    </w:p>
    <w:p w14:paraId="0A138BC1" w14:textId="56C3F4DA" w:rsidR="00475A72" w:rsidRPr="00475A72" w:rsidRDefault="00475A72" w:rsidP="00475A72">
      <w:pPr>
        <w:spacing w:after="0" w:line="240" w:lineRule="auto"/>
        <w:ind w:firstLine="708"/>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lang w:val="en-US"/>
        </w:rPr>
        <w:t>2</w:t>
      </w:r>
      <w:r w:rsidRPr="00475A72">
        <w:rPr>
          <w:rFonts w:ascii="Times New Roman" w:hAnsi="Times New Roman"/>
          <w:b/>
          <w:bCs/>
          <w:color w:val="000000"/>
          <w:sz w:val="24"/>
          <w:szCs w:val="24"/>
          <w:shd w:val="clear" w:color="auto" w:fill="FFFFFF"/>
        </w:rPr>
        <w:t>.</w:t>
      </w:r>
      <w:r w:rsidRPr="00475A72">
        <w:rPr>
          <w:rFonts w:ascii="Times New Roman" w:hAnsi="Times New Roman"/>
          <w:color w:val="000000"/>
          <w:sz w:val="24"/>
          <w:szCs w:val="24"/>
          <w:shd w:val="clear" w:color="auto" w:fill="FFFFFF"/>
        </w:rPr>
        <w:t xml:space="preserve"> </w:t>
      </w:r>
      <w:proofErr w:type="spellStart"/>
      <w:r w:rsidRPr="00475A72">
        <w:rPr>
          <w:rFonts w:ascii="Times New Roman" w:hAnsi="Times New Roman"/>
          <w:color w:val="000000"/>
          <w:sz w:val="24"/>
          <w:szCs w:val="24"/>
          <w:shd w:val="clear" w:color="auto" w:fill="FFFFFF"/>
        </w:rPr>
        <w:t>HiSlide</w:t>
      </w:r>
      <w:proofErr w:type="spellEnd"/>
      <w:r w:rsidRPr="00475A72">
        <w:rPr>
          <w:rFonts w:ascii="Times New Roman" w:hAnsi="Times New Roman"/>
          <w:color w:val="000000"/>
          <w:sz w:val="24"/>
          <w:szCs w:val="24"/>
          <w:shd w:val="clear" w:color="auto" w:fill="FFFFFF"/>
        </w:rPr>
        <w:t xml:space="preserve">. (2025, </w:t>
      </w:r>
      <w:proofErr w:type="spellStart"/>
      <w:r w:rsidRPr="00475A72">
        <w:rPr>
          <w:rFonts w:ascii="Times New Roman" w:hAnsi="Times New Roman"/>
          <w:color w:val="000000"/>
          <w:sz w:val="24"/>
          <w:szCs w:val="24"/>
          <w:shd w:val="clear" w:color="auto" w:fill="FFFFFF"/>
        </w:rPr>
        <w:t>October</w:t>
      </w:r>
      <w:proofErr w:type="spellEnd"/>
      <w:r w:rsidRPr="00475A72">
        <w:rPr>
          <w:rFonts w:ascii="Times New Roman" w:hAnsi="Times New Roman"/>
          <w:color w:val="000000"/>
          <w:sz w:val="24"/>
          <w:szCs w:val="24"/>
          <w:shd w:val="clear" w:color="auto" w:fill="FFFFFF"/>
        </w:rPr>
        <w:t xml:space="preserve"> 9). </w:t>
      </w:r>
      <w:proofErr w:type="spellStart"/>
      <w:r w:rsidRPr="00475A72">
        <w:rPr>
          <w:rFonts w:ascii="Times New Roman" w:hAnsi="Times New Roman"/>
          <w:i/>
          <w:iCs/>
          <w:color w:val="000000"/>
          <w:sz w:val="24"/>
          <w:szCs w:val="24"/>
          <w:shd w:val="clear" w:color="auto" w:fill="FFFFFF"/>
        </w:rPr>
        <w:t>Reactive</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and</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proactive</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approach</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to</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risk</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management</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scheme</w:t>
      </w:r>
      <w:proofErr w:type="spellEnd"/>
      <w:r w:rsidRPr="00475A72">
        <w:rPr>
          <w:rFonts w:ascii="Times New Roman" w:hAnsi="Times New Roman"/>
          <w:color w:val="000000"/>
          <w:sz w:val="24"/>
          <w:szCs w:val="24"/>
          <w:shd w:val="clear" w:color="auto" w:fill="FFFFFF"/>
        </w:rPr>
        <w:t xml:space="preserve"> [</w:t>
      </w:r>
      <w:proofErr w:type="spellStart"/>
      <w:r w:rsidRPr="00475A72">
        <w:rPr>
          <w:rFonts w:ascii="Times New Roman" w:hAnsi="Times New Roman"/>
          <w:color w:val="000000"/>
          <w:sz w:val="24"/>
          <w:szCs w:val="24"/>
          <w:shd w:val="clear" w:color="auto" w:fill="FFFFFF"/>
        </w:rPr>
        <w:t>Slide</w:t>
      </w:r>
      <w:proofErr w:type="spellEnd"/>
      <w:r w:rsidRPr="00475A72">
        <w:rPr>
          <w:rFonts w:ascii="Times New Roman" w:hAnsi="Times New Roman"/>
          <w:color w:val="000000"/>
          <w:sz w:val="24"/>
          <w:szCs w:val="24"/>
          <w:shd w:val="clear" w:color="auto" w:fill="FFFFFF"/>
        </w:rPr>
        <w:t xml:space="preserve">]. </w:t>
      </w:r>
      <w:hyperlink r:id="rId6" w:tgtFrame="_new" w:history="1">
        <w:r w:rsidRPr="00475A72">
          <w:rPr>
            <w:rStyle w:val="a4"/>
            <w:rFonts w:ascii="Times New Roman" w:hAnsi="Times New Roman"/>
            <w:sz w:val="24"/>
            <w:szCs w:val="24"/>
            <w:shd w:val="clear" w:color="auto" w:fill="FFFFFF"/>
          </w:rPr>
          <w:t>https://hislide.io/product/reactive-and-proactive-approach-to-risk-management-scheme/</w:t>
        </w:r>
      </w:hyperlink>
    </w:p>
    <w:p w14:paraId="2AE53212" w14:textId="6935C3CA" w:rsidR="00475A72" w:rsidRPr="00475A72" w:rsidRDefault="00475A72" w:rsidP="00475A72">
      <w:pPr>
        <w:spacing w:after="0" w:line="240" w:lineRule="auto"/>
        <w:ind w:firstLine="708"/>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lang w:val="en-US"/>
        </w:rPr>
        <w:t>3</w:t>
      </w:r>
      <w:r w:rsidRPr="00475A72">
        <w:rPr>
          <w:rFonts w:ascii="Times New Roman" w:hAnsi="Times New Roman"/>
          <w:b/>
          <w:bCs/>
          <w:color w:val="000000"/>
          <w:sz w:val="24"/>
          <w:szCs w:val="24"/>
          <w:shd w:val="clear" w:color="auto" w:fill="FFFFFF"/>
        </w:rPr>
        <w:t>.</w:t>
      </w:r>
      <w:r w:rsidRPr="00475A72">
        <w:rPr>
          <w:rFonts w:ascii="Times New Roman" w:hAnsi="Times New Roman"/>
          <w:color w:val="000000"/>
          <w:sz w:val="24"/>
          <w:szCs w:val="24"/>
          <w:shd w:val="clear" w:color="auto" w:fill="FFFFFF"/>
        </w:rPr>
        <w:t xml:space="preserve"> DHL </w:t>
      </w:r>
      <w:proofErr w:type="spellStart"/>
      <w:r w:rsidRPr="00475A72">
        <w:rPr>
          <w:rFonts w:ascii="Times New Roman" w:hAnsi="Times New Roman"/>
          <w:color w:val="000000"/>
          <w:sz w:val="24"/>
          <w:szCs w:val="24"/>
          <w:shd w:val="clear" w:color="auto" w:fill="FFFFFF"/>
        </w:rPr>
        <w:t>Global</w:t>
      </w:r>
      <w:proofErr w:type="spellEnd"/>
      <w:r w:rsidRPr="00475A72">
        <w:rPr>
          <w:rFonts w:ascii="Times New Roman" w:hAnsi="Times New Roman"/>
          <w:color w:val="000000"/>
          <w:sz w:val="24"/>
          <w:szCs w:val="24"/>
          <w:shd w:val="clear" w:color="auto" w:fill="FFFFFF"/>
        </w:rPr>
        <w:t xml:space="preserve"> </w:t>
      </w:r>
      <w:proofErr w:type="spellStart"/>
      <w:r w:rsidRPr="00475A72">
        <w:rPr>
          <w:rFonts w:ascii="Times New Roman" w:hAnsi="Times New Roman"/>
          <w:color w:val="000000"/>
          <w:sz w:val="24"/>
          <w:szCs w:val="24"/>
          <w:shd w:val="clear" w:color="auto" w:fill="FFFFFF"/>
        </w:rPr>
        <w:t>Forwarding</w:t>
      </w:r>
      <w:proofErr w:type="spellEnd"/>
      <w:r w:rsidRPr="00475A72">
        <w:rPr>
          <w:rFonts w:ascii="Times New Roman" w:hAnsi="Times New Roman"/>
          <w:color w:val="000000"/>
          <w:sz w:val="24"/>
          <w:szCs w:val="24"/>
          <w:shd w:val="clear" w:color="auto" w:fill="FFFFFF"/>
        </w:rPr>
        <w:t xml:space="preserve">. (2022). </w:t>
      </w:r>
      <w:r w:rsidRPr="00475A72">
        <w:rPr>
          <w:rFonts w:ascii="Times New Roman" w:hAnsi="Times New Roman"/>
          <w:i/>
          <w:iCs/>
          <w:color w:val="000000"/>
          <w:sz w:val="24"/>
          <w:szCs w:val="24"/>
          <w:shd w:val="clear" w:color="auto" w:fill="FFFFFF"/>
        </w:rPr>
        <w:t xml:space="preserve">DHL Resilience360: </w:t>
      </w:r>
      <w:proofErr w:type="spellStart"/>
      <w:r w:rsidRPr="00475A72">
        <w:rPr>
          <w:rFonts w:ascii="Times New Roman" w:hAnsi="Times New Roman"/>
          <w:i/>
          <w:iCs/>
          <w:color w:val="000000"/>
          <w:sz w:val="24"/>
          <w:szCs w:val="24"/>
          <w:shd w:val="clear" w:color="auto" w:fill="FFFFFF"/>
        </w:rPr>
        <w:t>Annual</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risk</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report</w:t>
      </w:r>
      <w:proofErr w:type="spellEnd"/>
      <w:r w:rsidRPr="00475A72">
        <w:rPr>
          <w:rFonts w:ascii="Times New Roman" w:hAnsi="Times New Roman"/>
          <w:i/>
          <w:iCs/>
          <w:color w:val="000000"/>
          <w:sz w:val="24"/>
          <w:szCs w:val="24"/>
          <w:shd w:val="clear" w:color="auto" w:fill="FFFFFF"/>
        </w:rPr>
        <w:t xml:space="preserve"> </w:t>
      </w:r>
      <w:r>
        <w:rPr>
          <w:rFonts w:ascii="Times New Roman" w:hAnsi="Times New Roman"/>
          <w:i/>
          <w:iCs/>
          <w:color w:val="000000"/>
          <w:sz w:val="24"/>
          <w:szCs w:val="24"/>
          <w:shd w:val="clear" w:color="auto" w:fill="FFFFFF"/>
          <w:lang w:val="en-US"/>
        </w:rPr>
        <w:t>–</w:t>
      </w:r>
      <w:r w:rsidRPr="00475A72">
        <w:rPr>
          <w:rFonts w:ascii="Times New Roman" w:hAnsi="Times New Roman"/>
          <w:i/>
          <w:iCs/>
          <w:color w:val="000000"/>
          <w:sz w:val="24"/>
          <w:szCs w:val="24"/>
          <w:shd w:val="clear" w:color="auto" w:fill="FFFFFF"/>
        </w:rPr>
        <w:t xml:space="preserve"> A </w:t>
      </w:r>
      <w:proofErr w:type="spellStart"/>
      <w:r w:rsidRPr="00475A72">
        <w:rPr>
          <w:rFonts w:ascii="Times New Roman" w:hAnsi="Times New Roman"/>
          <w:i/>
          <w:iCs/>
          <w:color w:val="000000"/>
          <w:sz w:val="24"/>
          <w:szCs w:val="24"/>
          <w:shd w:val="clear" w:color="auto" w:fill="FFFFFF"/>
        </w:rPr>
        <w:t>comprehensive</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analysis</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of</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global</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supply</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chain</w:t>
      </w:r>
      <w:proofErr w:type="spellEnd"/>
      <w:r w:rsidRPr="00475A72">
        <w:rPr>
          <w:rFonts w:ascii="Times New Roman" w:hAnsi="Times New Roman"/>
          <w:i/>
          <w:iCs/>
          <w:color w:val="000000"/>
          <w:sz w:val="24"/>
          <w:szCs w:val="24"/>
          <w:shd w:val="clear" w:color="auto" w:fill="FFFFFF"/>
        </w:rPr>
        <w:t xml:space="preserve"> </w:t>
      </w:r>
      <w:proofErr w:type="spellStart"/>
      <w:r w:rsidRPr="00475A72">
        <w:rPr>
          <w:rFonts w:ascii="Times New Roman" w:hAnsi="Times New Roman"/>
          <w:i/>
          <w:iCs/>
          <w:color w:val="000000"/>
          <w:sz w:val="24"/>
          <w:szCs w:val="24"/>
          <w:shd w:val="clear" w:color="auto" w:fill="FFFFFF"/>
        </w:rPr>
        <w:t>threats</w:t>
      </w:r>
      <w:proofErr w:type="spellEnd"/>
      <w:r w:rsidRPr="00475A72">
        <w:rPr>
          <w:rFonts w:ascii="Times New Roman" w:hAnsi="Times New Roman"/>
          <w:color w:val="000000"/>
          <w:sz w:val="24"/>
          <w:szCs w:val="24"/>
          <w:shd w:val="clear" w:color="auto" w:fill="FFFFFF"/>
        </w:rPr>
        <w:t xml:space="preserve"> [</w:t>
      </w:r>
      <w:proofErr w:type="spellStart"/>
      <w:r w:rsidRPr="00475A72">
        <w:rPr>
          <w:rFonts w:ascii="Times New Roman" w:hAnsi="Times New Roman"/>
          <w:color w:val="000000"/>
          <w:sz w:val="24"/>
          <w:szCs w:val="24"/>
          <w:shd w:val="clear" w:color="auto" w:fill="FFFFFF"/>
        </w:rPr>
        <w:t>Report</w:t>
      </w:r>
      <w:proofErr w:type="spellEnd"/>
      <w:r w:rsidRPr="00475A72">
        <w:rPr>
          <w:rFonts w:ascii="Times New Roman" w:hAnsi="Times New Roman"/>
          <w:color w:val="000000"/>
          <w:sz w:val="24"/>
          <w:szCs w:val="24"/>
          <w:shd w:val="clear" w:color="auto" w:fill="FFFFFF"/>
        </w:rPr>
        <w:t xml:space="preserve">]. </w:t>
      </w:r>
      <w:hyperlink r:id="rId7" w:tgtFrame="_new" w:history="1">
        <w:r w:rsidRPr="00475A72">
          <w:rPr>
            <w:rStyle w:val="a4"/>
            <w:rFonts w:ascii="Times New Roman" w:hAnsi="Times New Roman"/>
            <w:sz w:val="24"/>
            <w:szCs w:val="24"/>
            <w:shd w:val="clear" w:color="auto" w:fill="FFFFFF"/>
          </w:rPr>
          <w:t>https://www.dhl.com/global-en/home/insights-and-innovation/thought-leadership/resilience360-reports.html</w:t>
        </w:r>
      </w:hyperlink>
    </w:p>
    <w:p w14:paraId="70F91D5F" w14:textId="7227DB37" w:rsidR="00475A72" w:rsidRPr="00475A72" w:rsidRDefault="00475A72" w:rsidP="00475A72">
      <w:pPr>
        <w:spacing w:after="0" w:line="240" w:lineRule="auto"/>
        <w:ind w:firstLine="708"/>
        <w:jc w:val="both"/>
        <w:rPr>
          <w:rFonts w:ascii="Times New Roman" w:hAnsi="Times New Roman"/>
          <w:color w:val="000000"/>
          <w:sz w:val="24"/>
          <w:szCs w:val="24"/>
          <w:shd w:val="clear" w:color="auto" w:fill="FFFFFF"/>
        </w:rPr>
      </w:pPr>
    </w:p>
    <w:sectPr w:rsidR="00475A72" w:rsidRPr="00475A7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C-Italic">
    <w:altName w:val="Calibri"/>
    <w:panose1 w:val="00000000000000000000"/>
    <w:charset w:val="CC"/>
    <w:family w:val="swiss"/>
    <w:notTrueType/>
    <w:pitch w:val="default"/>
    <w:sig w:usb0="00000201" w:usb1="00000000" w:usb2="00000000" w:usb3="00000000" w:csb0="00000004" w:csb1="00000000"/>
  </w:font>
  <w:font w:name="EtelkaReg">
    <w:altName w:val="Myriad Pro"/>
    <w:panose1 w:val="00000000000000000000"/>
    <w:charset w:val="00"/>
    <w:family w:val="swiss"/>
    <w:notTrueType/>
    <w:pitch w:val="variable"/>
    <w:sig w:usb0="00000001" w:usb1="5000206A" w:usb2="00000000" w:usb3="00000000" w:csb0="0000009F" w:csb1="00000000"/>
  </w:font>
  <w:font w:name="Open Sans SemiBold">
    <w:panose1 w:val="020B0706030804020204"/>
    <w:charset w:val="CC"/>
    <w:family w:val="swiss"/>
    <w:pitch w:val="variable"/>
    <w:sig w:usb0="E00002EF" w:usb1="4000205B" w:usb2="00000028" w:usb3="00000000" w:csb0="000001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57C6"/>
    <w:multiLevelType w:val="multilevel"/>
    <w:tmpl w:val="2E20D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E2185F"/>
    <w:multiLevelType w:val="multilevel"/>
    <w:tmpl w:val="3B48B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1013E4"/>
    <w:multiLevelType w:val="hybridMultilevel"/>
    <w:tmpl w:val="AC107E94"/>
    <w:lvl w:ilvl="0" w:tplc="7F986C6A">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7931692"/>
    <w:multiLevelType w:val="hybridMultilevel"/>
    <w:tmpl w:val="04F6A6D0"/>
    <w:lvl w:ilvl="0" w:tplc="7F986C6A">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5B8A1678"/>
    <w:multiLevelType w:val="multilevel"/>
    <w:tmpl w:val="7B86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1966846">
    <w:abstractNumId w:val="1"/>
  </w:num>
  <w:num w:numId="2" w16cid:durableId="727921137">
    <w:abstractNumId w:val="0"/>
  </w:num>
  <w:num w:numId="3" w16cid:durableId="1175533366">
    <w:abstractNumId w:val="4"/>
  </w:num>
  <w:num w:numId="4" w16cid:durableId="1864321079">
    <w:abstractNumId w:val="2"/>
  </w:num>
  <w:num w:numId="5" w16cid:durableId="18768461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6DD2"/>
    <w:rsid w:val="001268AD"/>
    <w:rsid w:val="00163BB1"/>
    <w:rsid w:val="001A3AB5"/>
    <w:rsid w:val="0027325A"/>
    <w:rsid w:val="002867CB"/>
    <w:rsid w:val="002A651B"/>
    <w:rsid w:val="00475A72"/>
    <w:rsid w:val="005A5508"/>
    <w:rsid w:val="005D2A31"/>
    <w:rsid w:val="007840EF"/>
    <w:rsid w:val="009E1EE8"/>
    <w:rsid w:val="00A926CD"/>
    <w:rsid w:val="00B153E7"/>
    <w:rsid w:val="00BB5C17"/>
    <w:rsid w:val="00CC6DD2"/>
    <w:rsid w:val="00D14B17"/>
    <w:rsid w:val="00E058BD"/>
    <w:rsid w:val="00E47ADA"/>
    <w:rsid w:val="00E54E7C"/>
    <w:rsid w:val="00F052EA"/>
    <w:rsid w:val="00F521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6D14D"/>
  <w15:docId w15:val="{8D0A78D0-DF7B-4D0E-BD37-57B2BC5D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CC6D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semiHidden/>
    <w:unhideWhenUsed/>
    <w:qFormat/>
    <w:rsid w:val="002A65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6DD2"/>
    <w:rPr>
      <w:rFonts w:ascii="Times New Roman" w:eastAsia="Times New Roman" w:hAnsi="Times New Roman" w:cs="Times New Roman"/>
      <w:b/>
      <w:bCs/>
      <w:kern w:val="36"/>
      <w:sz w:val="48"/>
      <w:szCs w:val="48"/>
      <w:lang w:eastAsia="uk-UA"/>
    </w:rPr>
  </w:style>
  <w:style w:type="paragraph" w:styleId="a3">
    <w:name w:val="Normal (Web)"/>
    <w:basedOn w:val="a"/>
    <w:uiPriority w:val="99"/>
    <w:semiHidden/>
    <w:unhideWhenUsed/>
    <w:rsid w:val="00CC6DD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CC6DD2"/>
    <w:rPr>
      <w:color w:val="0000FF"/>
      <w:u w:val="single"/>
    </w:rPr>
  </w:style>
  <w:style w:type="character" w:customStyle="1" w:styleId="elementor-icon-list-text">
    <w:name w:val="elementor-icon-list-text"/>
    <w:basedOn w:val="a0"/>
    <w:rsid w:val="00CC6DD2"/>
  </w:style>
  <w:style w:type="character" w:styleId="a5">
    <w:name w:val="Strong"/>
    <w:basedOn w:val="a0"/>
    <w:uiPriority w:val="22"/>
    <w:qFormat/>
    <w:rsid w:val="007840EF"/>
    <w:rPr>
      <w:b/>
      <w:bCs/>
    </w:rPr>
  </w:style>
  <w:style w:type="paragraph" w:styleId="a6">
    <w:name w:val="List Paragraph"/>
    <w:basedOn w:val="a"/>
    <w:uiPriority w:val="34"/>
    <w:qFormat/>
    <w:rsid w:val="007840EF"/>
    <w:pPr>
      <w:ind w:left="720"/>
      <w:contextualSpacing/>
    </w:pPr>
  </w:style>
  <w:style w:type="character" w:customStyle="1" w:styleId="20">
    <w:name w:val="Заголовок 2 Знак"/>
    <w:basedOn w:val="a0"/>
    <w:link w:val="2"/>
    <w:uiPriority w:val="9"/>
    <w:semiHidden/>
    <w:rsid w:val="002A651B"/>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2A651B"/>
  </w:style>
  <w:style w:type="character" w:styleId="a7">
    <w:name w:val="Unresolved Mention"/>
    <w:basedOn w:val="a0"/>
    <w:uiPriority w:val="99"/>
    <w:semiHidden/>
    <w:unhideWhenUsed/>
    <w:rsid w:val="00475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1176">
      <w:bodyDiv w:val="1"/>
      <w:marLeft w:val="0"/>
      <w:marRight w:val="0"/>
      <w:marTop w:val="0"/>
      <w:marBottom w:val="0"/>
      <w:divBdr>
        <w:top w:val="none" w:sz="0" w:space="0" w:color="auto"/>
        <w:left w:val="none" w:sz="0" w:space="0" w:color="auto"/>
        <w:bottom w:val="none" w:sz="0" w:space="0" w:color="auto"/>
        <w:right w:val="none" w:sz="0" w:space="0" w:color="auto"/>
      </w:divBdr>
      <w:divsChild>
        <w:div w:id="1183741633">
          <w:marLeft w:val="0"/>
          <w:marRight w:val="0"/>
          <w:marTop w:val="0"/>
          <w:marBottom w:val="225"/>
          <w:divBdr>
            <w:top w:val="none" w:sz="0" w:space="0" w:color="auto"/>
            <w:left w:val="none" w:sz="0" w:space="0" w:color="auto"/>
            <w:bottom w:val="none" w:sz="0" w:space="0" w:color="auto"/>
            <w:right w:val="none" w:sz="0" w:space="0" w:color="auto"/>
          </w:divBdr>
        </w:div>
        <w:div w:id="1077629177">
          <w:marLeft w:val="0"/>
          <w:marRight w:val="0"/>
          <w:marTop w:val="0"/>
          <w:marBottom w:val="0"/>
          <w:divBdr>
            <w:top w:val="none" w:sz="0" w:space="0" w:color="auto"/>
            <w:left w:val="none" w:sz="0" w:space="0" w:color="auto"/>
            <w:bottom w:val="none" w:sz="0" w:space="0" w:color="auto"/>
            <w:right w:val="none" w:sz="0" w:space="0" w:color="auto"/>
          </w:divBdr>
          <w:divsChild>
            <w:div w:id="197606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24008">
      <w:bodyDiv w:val="1"/>
      <w:marLeft w:val="0"/>
      <w:marRight w:val="0"/>
      <w:marTop w:val="0"/>
      <w:marBottom w:val="0"/>
      <w:divBdr>
        <w:top w:val="none" w:sz="0" w:space="0" w:color="auto"/>
        <w:left w:val="none" w:sz="0" w:space="0" w:color="auto"/>
        <w:bottom w:val="none" w:sz="0" w:space="0" w:color="auto"/>
        <w:right w:val="none" w:sz="0" w:space="0" w:color="auto"/>
      </w:divBdr>
    </w:div>
    <w:div w:id="1202982831">
      <w:bodyDiv w:val="1"/>
      <w:marLeft w:val="0"/>
      <w:marRight w:val="0"/>
      <w:marTop w:val="0"/>
      <w:marBottom w:val="0"/>
      <w:divBdr>
        <w:top w:val="none" w:sz="0" w:space="0" w:color="auto"/>
        <w:left w:val="none" w:sz="0" w:space="0" w:color="auto"/>
        <w:bottom w:val="none" w:sz="0" w:space="0" w:color="auto"/>
        <w:right w:val="none" w:sz="0" w:space="0" w:color="auto"/>
      </w:divBdr>
    </w:div>
    <w:div w:id="1391687319">
      <w:bodyDiv w:val="1"/>
      <w:marLeft w:val="0"/>
      <w:marRight w:val="0"/>
      <w:marTop w:val="0"/>
      <w:marBottom w:val="0"/>
      <w:divBdr>
        <w:top w:val="none" w:sz="0" w:space="0" w:color="auto"/>
        <w:left w:val="none" w:sz="0" w:space="0" w:color="auto"/>
        <w:bottom w:val="none" w:sz="0" w:space="0" w:color="auto"/>
        <w:right w:val="none" w:sz="0" w:space="0" w:color="auto"/>
      </w:divBdr>
      <w:divsChild>
        <w:div w:id="1404836646">
          <w:marLeft w:val="0"/>
          <w:marRight w:val="0"/>
          <w:marTop w:val="0"/>
          <w:marBottom w:val="0"/>
          <w:divBdr>
            <w:top w:val="none" w:sz="0" w:space="0" w:color="auto"/>
            <w:left w:val="none" w:sz="0" w:space="0" w:color="auto"/>
            <w:bottom w:val="none" w:sz="0" w:space="0" w:color="auto"/>
            <w:right w:val="none" w:sz="0" w:space="0" w:color="auto"/>
          </w:divBdr>
          <w:divsChild>
            <w:div w:id="270164624">
              <w:marLeft w:val="0"/>
              <w:marRight w:val="0"/>
              <w:marTop w:val="0"/>
              <w:marBottom w:val="0"/>
              <w:divBdr>
                <w:top w:val="none" w:sz="0" w:space="0" w:color="auto"/>
                <w:left w:val="none" w:sz="0" w:space="0" w:color="auto"/>
                <w:bottom w:val="none" w:sz="0" w:space="0" w:color="auto"/>
                <w:right w:val="none" w:sz="0" w:space="0" w:color="auto"/>
              </w:divBdr>
              <w:divsChild>
                <w:div w:id="1005085813">
                  <w:marLeft w:val="0"/>
                  <w:marRight w:val="0"/>
                  <w:marTop w:val="0"/>
                  <w:marBottom w:val="0"/>
                  <w:divBdr>
                    <w:top w:val="none" w:sz="0" w:space="0" w:color="auto"/>
                    <w:left w:val="none" w:sz="0" w:space="0" w:color="auto"/>
                    <w:bottom w:val="none" w:sz="0" w:space="0" w:color="auto"/>
                    <w:right w:val="none" w:sz="0" w:space="0" w:color="auto"/>
                  </w:divBdr>
                  <w:divsChild>
                    <w:div w:id="2126344458">
                      <w:marLeft w:val="0"/>
                      <w:marRight w:val="0"/>
                      <w:marTop w:val="0"/>
                      <w:marBottom w:val="0"/>
                      <w:divBdr>
                        <w:top w:val="none" w:sz="0" w:space="0" w:color="auto"/>
                        <w:left w:val="none" w:sz="0" w:space="0" w:color="auto"/>
                        <w:bottom w:val="none" w:sz="0" w:space="0" w:color="auto"/>
                        <w:right w:val="none" w:sz="0" w:space="0" w:color="auto"/>
                      </w:divBdr>
                      <w:divsChild>
                        <w:div w:id="485317705">
                          <w:marLeft w:val="0"/>
                          <w:marRight w:val="0"/>
                          <w:marTop w:val="0"/>
                          <w:marBottom w:val="0"/>
                          <w:divBdr>
                            <w:top w:val="none" w:sz="0" w:space="0" w:color="auto"/>
                            <w:left w:val="none" w:sz="0" w:space="0" w:color="auto"/>
                            <w:bottom w:val="none" w:sz="0" w:space="0" w:color="auto"/>
                            <w:right w:val="none" w:sz="0" w:space="0" w:color="auto"/>
                          </w:divBdr>
                          <w:divsChild>
                            <w:div w:id="148523534">
                              <w:marLeft w:val="0"/>
                              <w:marRight w:val="0"/>
                              <w:marTop w:val="0"/>
                              <w:marBottom w:val="0"/>
                              <w:divBdr>
                                <w:top w:val="none" w:sz="0" w:space="0" w:color="auto"/>
                                <w:left w:val="none" w:sz="0" w:space="0" w:color="auto"/>
                                <w:bottom w:val="none" w:sz="0" w:space="0" w:color="auto"/>
                                <w:right w:val="none" w:sz="0" w:space="0" w:color="auto"/>
                              </w:divBdr>
                              <w:divsChild>
                                <w:div w:id="4421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211690">
          <w:marLeft w:val="0"/>
          <w:marRight w:val="0"/>
          <w:marTop w:val="0"/>
          <w:marBottom w:val="225"/>
          <w:divBdr>
            <w:top w:val="none" w:sz="0" w:space="0" w:color="auto"/>
            <w:left w:val="none" w:sz="0" w:space="0" w:color="auto"/>
            <w:bottom w:val="none" w:sz="0" w:space="0" w:color="auto"/>
            <w:right w:val="none" w:sz="0" w:space="0" w:color="auto"/>
          </w:divBdr>
        </w:div>
      </w:divsChild>
    </w:div>
    <w:div w:id="1939486136">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hl.com/global-en/home/insights-and-innovation/thought-leadership/resilience360-repor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islide.io/product/reactive-and-proactive-approach-to-risk-management-scheme/"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500</TotalTime>
  <Pages>3</Pages>
  <Words>4763</Words>
  <Characters>2716</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Kim</cp:lastModifiedBy>
  <cp:revision>7</cp:revision>
  <dcterms:created xsi:type="dcterms:W3CDTF">2020-02-25T07:42:00Z</dcterms:created>
  <dcterms:modified xsi:type="dcterms:W3CDTF">2025-12-11T12:50:00Z</dcterms:modified>
</cp:coreProperties>
</file>